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6" w:rsidRDefault="009D3026" w:rsidP="009D3026">
      <w:pPr>
        <w:jc w:val="center"/>
        <w:rPr>
          <w:b/>
          <w:lang w:val="es-PA"/>
        </w:rPr>
      </w:pPr>
      <w:r w:rsidRPr="009D3026">
        <w:rPr>
          <w:b/>
          <w:lang w:val="es-PA"/>
        </w:rPr>
        <w:t>FICHA DE LA</w:t>
      </w:r>
      <w:r w:rsidR="00D84D9F">
        <w:rPr>
          <w:b/>
          <w:lang w:val="es-PA"/>
        </w:rPr>
        <w:t>S</w:t>
      </w:r>
      <w:r w:rsidRPr="009D3026">
        <w:rPr>
          <w:b/>
          <w:lang w:val="es-PA"/>
        </w:rPr>
        <w:t xml:space="preserve"> SESIÓN</w:t>
      </w:r>
      <w:r w:rsidR="00D84D9F">
        <w:rPr>
          <w:b/>
          <w:lang w:val="es-PA"/>
        </w:rPr>
        <w:t>ES TEMÁTICAS Y PARALELAS</w:t>
      </w:r>
    </w:p>
    <w:tbl>
      <w:tblPr>
        <w:tblStyle w:val="Tablaconcuadrcula"/>
        <w:tblW w:w="8731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Layout w:type="fixed"/>
        <w:tblLook w:val="04A0"/>
      </w:tblPr>
      <w:tblGrid>
        <w:gridCol w:w="767"/>
        <w:gridCol w:w="191"/>
        <w:gridCol w:w="709"/>
        <w:gridCol w:w="854"/>
        <w:gridCol w:w="706"/>
        <w:gridCol w:w="566"/>
        <w:gridCol w:w="992"/>
        <w:gridCol w:w="425"/>
        <w:gridCol w:w="993"/>
        <w:gridCol w:w="1417"/>
        <w:gridCol w:w="1099"/>
        <w:gridCol w:w="12"/>
      </w:tblGrid>
      <w:tr w:rsidR="003B17BF" w:rsidRPr="003B17BF" w:rsidTr="00126A70">
        <w:trPr>
          <w:gridAfter w:val="1"/>
          <w:wAfter w:w="12" w:type="dxa"/>
          <w:trHeight w:val="308"/>
        </w:trPr>
        <w:tc>
          <w:tcPr>
            <w:tcW w:w="8719" w:type="dxa"/>
            <w:gridSpan w:val="11"/>
            <w:shd w:val="clear" w:color="auto" w:fill="4F81BD" w:themeFill="accent1"/>
            <w:vAlign w:val="center"/>
            <w:hideMark/>
          </w:tcPr>
          <w:p w:rsidR="00457FE3" w:rsidRPr="004525C2" w:rsidRDefault="004A68EF" w:rsidP="00B95A8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Sesión Paralela:</w:t>
            </w: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B95A8D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RRD y el Sector Privado</w:t>
            </w:r>
          </w:p>
        </w:tc>
      </w:tr>
      <w:tr w:rsidR="00B227FE" w:rsidRPr="003B17BF" w:rsidTr="004A68EF">
        <w:trPr>
          <w:gridAfter w:val="1"/>
          <w:wAfter w:w="12" w:type="dxa"/>
          <w:trHeight w:val="142"/>
        </w:trPr>
        <w:tc>
          <w:tcPr>
            <w:tcW w:w="767" w:type="dxa"/>
            <w:vAlign w:val="center"/>
            <w:hideMark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Fecha: </w:t>
            </w:r>
          </w:p>
        </w:tc>
        <w:tc>
          <w:tcPr>
            <w:tcW w:w="900" w:type="dxa"/>
            <w:gridSpan w:val="2"/>
            <w:vAlign w:val="center"/>
          </w:tcPr>
          <w:p w:rsidR="00AE4730" w:rsidRPr="004525C2" w:rsidRDefault="00AE4730" w:rsidP="00B227FE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16</w:t>
            </w:r>
            <w:r w:rsidR="00B227FE" w:rsidRPr="004525C2">
              <w:rPr>
                <w:rFonts w:ascii="Arial Narrow" w:hAnsi="Arial Narrow" w:cs="Arial"/>
                <w:bCs/>
                <w:sz w:val="18"/>
                <w:szCs w:val="18"/>
              </w:rPr>
              <w:t>/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Marzo</w:t>
            </w:r>
          </w:p>
        </w:tc>
        <w:tc>
          <w:tcPr>
            <w:tcW w:w="854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Horario: </w:t>
            </w:r>
          </w:p>
        </w:tc>
        <w:tc>
          <w:tcPr>
            <w:tcW w:w="1272" w:type="dxa"/>
            <w:gridSpan w:val="2"/>
            <w:vAlign w:val="center"/>
          </w:tcPr>
          <w:p w:rsidR="00AE4730" w:rsidRPr="004525C2" w:rsidRDefault="004A0EFA" w:rsidP="00275BC2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="00275BC2"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 w:rsidR="00275BC2">
              <w:rPr>
                <w:rFonts w:ascii="Arial Narrow" w:hAnsi="Arial Narrow" w:cs="Arial"/>
                <w:bCs/>
                <w:sz w:val="18"/>
                <w:szCs w:val="18"/>
              </w:rPr>
              <w:t>15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–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="00275BC2">
              <w:rPr>
                <w:rFonts w:ascii="Arial Narrow" w:hAnsi="Arial Narrow" w:cs="Arial"/>
                <w:bCs/>
                <w:sz w:val="18"/>
                <w:szCs w:val="18"/>
              </w:rPr>
              <w:t>9</w:t>
            </w:r>
            <w:r w:rsidR="003E3FC0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 w:rsidR="00275BC2">
              <w:rPr>
                <w:rFonts w:ascii="Arial Narrow" w:hAnsi="Arial Narrow" w:cs="Arial"/>
                <w:bCs/>
                <w:sz w:val="18"/>
                <w:szCs w:val="18"/>
              </w:rPr>
              <w:t>0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Duración:</w:t>
            </w:r>
          </w:p>
        </w:tc>
        <w:tc>
          <w:tcPr>
            <w:tcW w:w="1418" w:type="dxa"/>
            <w:gridSpan w:val="2"/>
            <w:vAlign w:val="center"/>
          </w:tcPr>
          <w:p w:rsidR="00AE4730" w:rsidRPr="004525C2" w:rsidRDefault="004A0EFA" w:rsidP="00275BC2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horas y </w:t>
            </w:r>
            <w:r w:rsidR="00275BC2">
              <w:rPr>
                <w:rFonts w:ascii="Arial Narrow" w:hAnsi="Arial Narrow" w:cs="Arial"/>
                <w:bCs/>
                <w:sz w:val="18"/>
                <w:szCs w:val="18"/>
              </w:rPr>
              <w:t>45 min.</w:t>
            </w:r>
          </w:p>
        </w:tc>
        <w:tc>
          <w:tcPr>
            <w:tcW w:w="1417" w:type="dxa"/>
            <w:vAlign w:val="center"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Participantes:</w:t>
            </w:r>
          </w:p>
        </w:tc>
        <w:tc>
          <w:tcPr>
            <w:tcW w:w="1099" w:type="dxa"/>
            <w:vAlign w:val="center"/>
          </w:tcPr>
          <w:p w:rsidR="00AE4730" w:rsidRPr="004525C2" w:rsidRDefault="00B227FE" w:rsidP="00437C89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Máximo 60</w:t>
            </w:r>
          </w:p>
        </w:tc>
      </w:tr>
      <w:tr w:rsidR="00EF51D6" w:rsidRPr="003B17BF" w:rsidTr="004A68EF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EF51D6" w:rsidRPr="004525C2" w:rsidRDefault="00EF51D6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Objetivos:</w:t>
            </w:r>
          </w:p>
        </w:tc>
        <w:tc>
          <w:tcPr>
            <w:tcW w:w="7052" w:type="dxa"/>
            <w:gridSpan w:val="8"/>
            <w:vAlign w:val="center"/>
          </w:tcPr>
          <w:p w:rsidR="00CB54A0" w:rsidRPr="006825E1" w:rsidRDefault="00CB54A0" w:rsidP="00CB54A0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 xml:space="preserve">Conocer el estado de la situación en la región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en relación </w:t>
            </w:r>
            <w:r w:rsidR="00A33FF5">
              <w:rPr>
                <w:rFonts w:ascii="Arial Narrow" w:hAnsi="Arial Narrow" w:cs="Arial"/>
                <w:bCs/>
                <w:sz w:val="18"/>
                <w:szCs w:val="18"/>
              </w:rPr>
              <w:t>al tema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:rsidR="00CB54A0" w:rsidRPr="006825E1" w:rsidRDefault="00CB54A0" w:rsidP="00CB54A0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>Identificar los desafíos y oportunidades a corto y mediano plazo 2011-2015.</w:t>
            </w:r>
          </w:p>
          <w:p w:rsidR="00180F18" w:rsidRPr="004525C2" w:rsidRDefault="00CB54A0" w:rsidP="00CB54A0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 xml:space="preserve">Señalar las acciones prioritarias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para las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PNs</w:t>
            </w:r>
            <w:proofErr w:type="spellEnd"/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6825E1">
              <w:rPr>
                <w:rFonts w:ascii="Arial Narrow" w:hAnsi="Arial Narrow" w:cs="Arial"/>
                <w:bCs/>
                <w:sz w:val="18"/>
                <w:szCs w:val="18"/>
              </w:rPr>
              <w:t>a nivel: regional, subregional y nacional hacia el 2015</w:t>
            </w:r>
          </w:p>
        </w:tc>
      </w:tr>
      <w:tr w:rsidR="009D3026" w:rsidRPr="003B17BF" w:rsidTr="00100A0A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Presentación de la Sesión:</w:t>
            </w:r>
          </w:p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Cs/>
                <w:sz w:val="16"/>
                <w:szCs w:val="16"/>
              </w:rPr>
              <w:t>(Coordinador temático y/o moderador)</w:t>
            </w:r>
          </w:p>
        </w:tc>
        <w:tc>
          <w:tcPr>
            <w:tcW w:w="7052" w:type="dxa"/>
            <w:gridSpan w:val="8"/>
            <w:shd w:val="clear" w:color="auto" w:fill="D9D9D9" w:themeFill="background1" w:themeFillShade="D9"/>
            <w:vAlign w:val="center"/>
          </w:tcPr>
          <w:p w:rsidR="009D3026" w:rsidRPr="009D3026" w:rsidRDefault="009D3026" w:rsidP="004A0EFA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</w:p>
        </w:tc>
      </w:tr>
      <w:tr w:rsidR="009D3026" w:rsidRPr="003B17BF" w:rsidTr="00100A0A">
        <w:trPr>
          <w:gridAfter w:val="1"/>
          <w:wAfter w:w="12" w:type="dxa"/>
          <w:trHeight w:val="142"/>
        </w:trPr>
        <w:tc>
          <w:tcPr>
            <w:tcW w:w="1667" w:type="dxa"/>
            <w:gridSpan w:val="3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Preguntas clave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52" w:type="dxa"/>
            <w:gridSpan w:val="8"/>
            <w:shd w:val="clear" w:color="auto" w:fill="D9D9D9" w:themeFill="background1" w:themeFillShade="D9"/>
            <w:vAlign w:val="center"/>
          </w:tcPr>
          <w:p w:rsidR="009D3026" w:rsidRPr="009D3026" w:rsidRDefault="009D3026" w:rsidP="004A68EF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3042" w:rsidRPr="005C2F23" w:rsidTr="00126A70">
        <w:trPr>
          <w:trHeight w:val="142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C63042" w:rsidRPr="00765988" w:rsidRDefault="00C63042" w:rsidP="00C63042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6598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Estructura de la Sesión</w:t>
            </w:r>
          </w:p>
        </w:tc>
      </w:tr>
      <w:tr w:rsidR="00D15EC1" w:rsidRPr="003B17BF" w:rsidTr="004A68EF">
        <w:trPr>
          <w:trHeight w:val="310"/>
        </w:trPr>
        <w:tc>
          <w:tcPr>
            <w:tcW w:w="1667" w:type="dxa"/>
            <w:gridSpan w:val="3"/>
            <w:vAlign w:val="center"/>
            <w:hideMark/>
          </w:tcPr>
          <w:p w:rsidR="00D15EC1" w:rsidRPr="00050BEC" w:rsidRDefault="00A33FF5" w:rsidP="00ED0C00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Coordinador</w:t>
            </w:r>
            <w:r w:rsidR="00D15EC1"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D15EC1" w:rsidRPr="00A33FF5" w:rsidRDefault="00A33FF5" w:rsidP="00ED0C00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>SELA</w:t>
            </w:r>
          </w:p>
        </w:tc>
        <w:tc>
          <w:tcPr>
            <w:tcW w:w="4938" w:type="dxa"/>
            <w:gridSpan w:val="6"/>
            <w:vAlign w:val="center"/>
          </w:tcPr>
          <w:p w:rsidR="00D15EC1" w:rsidRPr="00624B8F" w:rsidRDefault="00A33FF5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Javier Gordon</w:t>
            </w:r>
            <w:r w:rsidR="00D15EC1" w:rsidRPr="00624B8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</w:tr>
      <w:tr w:rsidR="00D15EC1" w:rsidRPr="003B17BF" w:rsidTr="004A68EF">
        <w:trPr>
          <w:trHeight w:val="805"/>
        </w:trPr>
        <w:tc>
          <w:tcPr>
            <w:tcW w:w="1667" w:type="dxa"/>
            <w:gridSpan w:val="3"/>
            <w:vAlign w:val="center"/>
            <w:hideMark/>
          </w:tcPr>
          <w:p w:rsidR="00D15EC1" w:rsidRPr="00050BEC" w:rsidRDefault="00D15EC1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Moder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ador</w:t>
            </w: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D15EC1" w:rsidRPr="00100A0A" w:rsidRDefault="00D15EC1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938" w:type="dxa"/>
            <w:gridSpan w:val="6"/>
            <w:vAlign w:val="center"/>
          </w:tcPr>
          <w:p w:rsidR="00D15EC1" w:rsidRPr="00624B8F" w:rsidRDefault="00D15EC1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15EC1" w:rsidRPr="003B17BF" w:rsidTr="004A68EF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D15EC1" w:rsidRPr="00050BEC" w:rsidRDefault="00D15EC1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Relator:</w:t>
            </w:r>
          </w:p>
        </w:tc>
        <w:tc>
          <w:tcPr>
            <w:tcW w:w="2126" w:type="dxa"/>
            <w:gridSpan w:val="3"/>
            <w:vAlign w:val="center"/>
          </w:tcPr>
          <w:p w:rsidR="00D15EC1" w:rsidRPr="00100A0A" w:rsidRDefault="00D15EC1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938" w:type="dxa"/>
            <w:gridSpan w:val="6"/>
            <w:vAlign w:val="center"/>
          </w:tcPr>
          <w:p w:rsidR="00D15EC1" w:rsidRPr="00624B8F" w:rsidRDefault="00D15EC1" w:rsidP="00BC25CD">
            <w:pPr>
              <w:jc w:val="left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D15EC1" w:rsidRPr="003B17BF" w:rsidTr="00A33FF5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D15EC1" w:rsidRPr="00050BEC" w:rsidRDefault="00D15EC1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Co-relator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D15EC1" w:rsidRPr="00100A0A" w:rsidRDefault="00D15EC1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938" w:type="dxa"/>
            <w:gridSpan w:val="6"/>
            <w:shd w:val="clear" w:color="auto" w:fill="D9D9D9" w:themeFill="background1" w:themeFillShade="D9"/>
            <w:vAlign w:val="center"/>
          </w:tcPr>
          <w:p w:rsidR="00D15EC1" w:rsidRPr="00624B8F" w:rsidRDefault="00D15EC1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15EC1" w:rsidRPr="009D3026" w:rsidTr="004A68EF">
        <w:trPr>
          <w:trHeight w:val="642"/>
        </w:trPr>
        <w:tc>
          <w:tcPr>
            <w:tcW w:w="1667" w:type="dxa"/>
            <w:gridSpan w:val="3"/>
            <w:vAlign w:val="center"/>
            <w:hideMark/>
          </w:tcPr>
          <w:p w:rsidR="00D15EC1" w:rsidRPr="00050BEC" w:rsidRDefault="00D15EC1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Seguimiento:</w:t>
            </w:r>
          </w:p>
        </w:tc>
        <w:tc>
          <w:tcPr>
            <w:tcW w:w="2126" w:type="dxa"/>
            <w:gridSpan w:val="3"/>
            <w:vAlign w:val="center"/>
          </w:tcPr>
          <w:p w:rsidR="00D15EC1" w:rsidRPr="00100A0A" w:rsidRDefault="00D15EC1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00A0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UNISDR  </w:t>
            </w:r>
          </w:p>
        </w:tc>
        <w:tc>
          <w:tcPr>
            <w:tcW w:w="4938" w:type="dxa"/>
            <w:gridSpan w:val="6"/>
            <w:vAlign w:val="center"/>
          </w:tcPr>
          <w:p w:rsidR="00D15EC1" w:rsidRPr="00624B8F" w:rsidRDefault="00A33FF5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Julio Garcia</w:t>
            </w:r>
            <w:r w:rsidR="00D15EC1" w:rsidRPr="00624B8F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4A68EF" w:rsidRPr="009D3026" w:rsidTr="00126A70">
        <w:trPr>
          <w:trHeight w:val="181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4A68EF" w:rsidRPr="00126A70" w:rsidRDefault="004A68EF" w:rsidP="009D3026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</w:tc>
      </w:tr>
      <w:tr w:rsidR="004A68EF" w:rsidRPr="009D3026" w:rsidTr="00A33FF5">
        <w:trPr>
          <w:trHeight w:val="642"/>
        </w:trPr>
        <w:tc>
          <w:tcPr>
            <w:tcW w:w="958" w:type="dxa"/>
            <w:gridSpan w:val="2"/>
            <w:vAlign w:val="center"/>
            <w:hideMark/>
          </w:tcPr>
          <w:p w:rsidR="004A68EF" w:rsidRDefault="004A68EF" w:rsidP="002711E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Tiempo estimado</w:t>
            </w:r>
          </w:p>
        </w:tc>
        <w:tc>
          <w:tcPr>
            <w:tcW w:w="2269" w:type="dxa"/>
            <w:gridSpan w:val="3"/>
            <w:vAlign w:val="center"/>
          </w:tcPr>
          <w:p w:rsidR="004A68EF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Ponente</w:t>
            </w:r>
          </w:p>
        </w:tc>
        <w:tc>
          <w:tcPr>
            <w:tcW w:w="1983" w:type="dxa"/>
            <w:gridSpan w:val="3"/>
            <w:vAlign w:val="center"/>
          </w:tcPr>
          <w:p w:rsidR="004A68EF" w:rsidRPr="009D3026" w:rsidRDefault="004A68EF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Organismo</w:t>
            </w:r>
          </w:p>
        </w:tc>
        <w:tc>
          <w:tcPr>
            <w:tcW w:w="3521" w:type="dxa"/>
            <w:gridSpan w:val="4"/>
            <w:vAlign w:val="center"/>
          </w:tcPr>
          <w:p w:rsidR="004A68EF" w:rsidRPr="009D3026" w:rsidRDefault="004A68EF" w:rsidP="009D3026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Nombre de la ponencia</w:t>
            </w:r>
          </w:p>
        </w:tc>
      </w:tr>
      <w:tr w:rsidR="00D15EC1" w:rsidRPr="009D3026" w:rsidTr="00A33FF5">
        <w:trPr>
          <w:trHeight w:val="398"/>
        </w:trPr>
        <w:tc>
          <w:tcPr>
            <w:tcW w:w="958" w:type="dxa"/>
            <w:gridSpan w:val="2"/>
            <w:shd w:val="clear" w:color="auto" w:fill="FFFFFF" w:themeFill="background1"/>
            <w:vAlign w:val="center"/>
            <w:hideMark/>
          </w:tcPr>
          <w:p w:rsidR="00D15EC1" w:rsidRPr="006825E1" w:rsidRDefault="00A33FF5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10 min</w:t>
            </w:r>
          </w:p>
        </w:tc>
        <w:tc>
          <w:tcPr>
            <w:tcW w:w="2269" w:type="dxa"/>
            <w:gridSpan w:val="3"/>
            <w:shd w:val="clear" w:color="auto" w:fill="D9D9D9" w:themeFill="background1" w:themeFillShade="D9"/>
            <w:vAlign w:val="center"/>
          </w:tcPr>
          <w:p w:rsidR="00D15EC1" w:rsidRPr="006825E1" w:rsidRDefault="00A33FF5" w:rsidP="00A33FF5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>Lic. Javier Gordon Ruiz, Coordinador de Cooperación Internacional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3" w:type="dxa"/>
            <w:gridSpan w:val="3"/>
            <w:vAlign w:val="center"/>
          </w:tcPr>
          <w:p w:rsidR="00D15EC1" w:rsidRPr="00A33FF5" w:rsidRDefault="00A33FF5" w:rsidP="00A33FF5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Sistema Económico Latinoamericano y del Caribe (SELA). </w:t>
            </w:r>
          </w:p>
        </w:tc>
        <w:tc>
          <w:tcPr>
            <w:tcW w:w="3521" w:type="dxa"/>
            <w:gridSpan w:val="4"/>
            <w:vAlign w:val="center"/>
          </w:tcPr>
          <w:p w:rsidR="00D15EC1" w:rsidRPr="00624B8F" w:rsidRDefault="00A33FF5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>Presentación general de la temática “La Reducción de Riesgo de Desastres y el Sector Privado en América Latina y el Caribe”.</w:t>
            </w:r>
          </w:p>
        </w:tc>
      </w:tr>
      <w:tr w:rsidR="00D15EC1" w:rsidRPr="009D3026" w:rsidTr="00A33FF5">
        <w:trPr>
          <w:trHeight w:val="398"/>
        </w:trPr>
        <w:tc>
          <w:tcPr>
            <w:tcW w:w="958" w:type="dxa"/>
            <w:gridSpan w:val="2"/>
            <w:shd w:val="clear" w:color="auto" w:fill="FFFFFF" w:themeFill="background1"/>
            <w:vAlign w:val="center"/>
            <w:hideMark/>
          </w:tcPr>
          <w:p w:rsidR="00D15EC1" w:rsidRPr="006825E1" w:rsidRDefault="00A33FF5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10 min</w:t>
            </w:r>
          </w:p>
        </w:tc>
        <w:tc>
          <w:tcPr>
            <w:tcW w:w="2269" w:type="dxa"/>
            <w:gridSpan w:val="3"/>
            <w:shd w:val="clear" w:color="auto" w:fill="D9D9D9" w:themeFill="background1" w:themeFillShade="D9"/>
            <w:vAlign w:val="center"/>
          </w:tcPr>
          <w:p w:rsidR="00A33FF5" w:rsidRDefault="00A33FF5" w:rsidP="00A33FF5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Alejandro </w:t>
            </w:r>
            <w:proofErr w:type="spellStart"/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>Linayo</w:t>
            </w:r>
            <w:proofErr w:type="spellEnd"/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>,</w:t>
            </w:r>
          </w:p>
          <w:p w:rsidR="00D15EC1" w:rsidRPr="006825E1" w:rsidRDefault="00A33FF5" w:rsidP="00A33FF5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Consultor del SELA  </w:t>
            </w:r>
          </w:p>
        </w:tc>
        <w:tc>
          <w:tcPr>
            <w:tcW w:w="1983" w:type="dxa"/>
            <w:gridSpan w:val="3"/>
            <w:vAlign w:val="center"/>
          </w:tcPr>
          <w:p w:rsidR="00D15EC1" w:rsidRPr="00ED0C00" w:rsidRDefault="00A33FF5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s-MX"/>
              </w:rPr>
            </w:pPr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Sistema Económico Latinoamericano y del Caribe (SELA). </w:t>
            </w:r>
          </w:p>
        </w:tc>
        <w:tc>
          <w:tcPr>
            <w:tcW w:w="3521" w:type="dxa"/>
            <w:gridSpan w:val="4"/>
            <w:vAlign w:val="center"/>
          </w:tcPr>
          <w:p w:rsidR="00D15EC1" w:rsidRPr="004A382B" w:rsidRDefault="00A33FF5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>La cooperación gobierno-sector privado en gestión del riesgo de desastres: ¿</w:t>
            </w:r>
            <w:proofErr w:type="spellStart"/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>donde</w:t>
            </w:r>
            <w:proofErr w:type="spellEnd"/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>?, ¿</w:t>
            </w:r>
            <w:proofErr w:type="spellStart"/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>como</w:t>
            </w:r>
            <w:proofErr w:type="spellEnd"/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>?, ¿</w:t>
            </w:r>
            <w:proofErr w:type="spellStart"/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>porque</w:t>
            </w:r>
            <w:proofErr w:type="spellEnd"/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>?"</w:t>
            </w:r>
          </w:p>
        </w:tc>
      </w:tr>
      <w:tr w:rsidR="00D15EC1" w:rsidRPr="00A33FF5" w:rsidTr="00A33FF5">
        <w:trPr>
          <w:trHeight w:val="398"/>
        </w:trPr>
        <w:tc>
          <w:tcPr>
            <w:tcW w:w="958" w:type="dxa"/>
            <w:gridSpan w:val="2"/>
            <w:shd w:val="clear" w:color="auto" w:fill="FFFFFF" w:themeFill="background1"/>
            <w:vAlign w:val="center"/>
            <w:hideMark/>
          </w:tcPr>
          <w:p w:rsidR="00D15EC1" w:rsidRPr="006825E1" w:rsidRDefault="00A33FF5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10 min</w:t>
            </w:r>
          </w:p>
        </w:tc>
        <w:tc>
          <w:tcPr>
            <w:tcW w:w="2269" w:type="dxa"/>
            <w:gridSpan w:val="3"/>
            <w:shd w:val="clear" w:color="auto" w:fill="D9D9D9" w:themeFill="background1" w:themeFillShade="D9"/>
            <w:vAlign w:val="center"/>
          </w:tcPr>
          <w:p w:rsidR="00A33FF5" w:rsidRPr="00A33FF5" w:rsidRDefault="00A33FF5" w:rsidP="00A33FF5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D15EC1" w:rsidRPr="006825E1" w:rsidRDefault="00D15EC1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D15EC1" w:rsidRPr="00A33FF5" w:rsidRDefault="00A33FF5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Caribbean Risk Managers (Barbados) Ltd</w:t>
            </w:r>
          </w:p>
        </w:tc>
        <w:tc>
          <w:tcPr>
            <w:tcW w:w="3521" w:type="dxa"/>
            <w:gridSpan w:val="4"/>
            <w:shd w:val="clear" w:color="auto" w:fill="D9D9D9" w:themeFill="background1" w:themeFillShade="D9"/>
            <w:vAlign w:val="center"/>
          </w:tcPr>
          <w:p w:rsidR="00D15EC1" w:rsidRPr="00A33FF5" w:rsidRDefault="00D15EC1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D15EC1" w:rsidRPr="00A33FF5" w:rsidTr="00A33FF5">
        <w:trPr>
          <w:trHeight w:val="56"/>
        </w:trPr>
        <w:tc>
          <w:tcPr>
            <w:tcW w:w="958" w:type="dxa"/>
            <w:gridSpan w:val="2"/>
            <w:shd w:val="clear" w:color="auto" w:fill="FFFFFF" w:themeFill="background1"/>
            <w:vAlign w:val="center"/>
            <w:hideMark/>
          </w:tcPr>
          <w:p w:rsidR="00D15EC1" w:rsidRPr="00A33FF5" w:rsidRDefault="00A33FF5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10 min</w:t>
            </w:r>
          </w:p>
        </w:tc>
        <w:tc>
          <w:tcPr>
            <w:tcW w:w="2269" w:type="dxa"/>
            <w:gridSpan w:val="3"/>
            <w:shd w:val="clear" w:color="auto" w:fill="D9D9D9" w:themeFill="background1" w:themeFillShade="D9"/>
            <w:vAlign w:val="center"/>
          </w:tcPr>
          <w:p w:rsidR="00A33FF5" w:rsidRPr="00A33FF5" w:rsidRDefault="00A33FF5" w:rsidP="00A33FF5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</w:p>
          <w:p w:rsidR="00A33FF5" w:rsidRDefault="00A33FF5" w:rsidP="00A33FF5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Diana C. Vilera, </w:t>
            </w:r>
          </w:p>
          <w:p w:rsidR="00D15EC1" w:rsidRDefault="00A33FF5" w:rsidP="00A33FF5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>Directora de Desarrollo Sostenible y SHA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3" w:type="dxa"/>
            <w:gridSpan w:val="3"/>
            <w:vAlign w:val="center"/>
          </w:tcPr>
          <w:p w:rsidR="00D15EC1" w:rsidRDefault="00A33FF5" w:rsidP="00A33FF5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Total Oil and Gas</w:t>
            </w:r>
          </w:p>
          <w:p w:rsidR="00A33FF5" w:rsidRPr="00A33FF5" w:rsidRDefault="00A33FF5" w:rsidP="00A33FF5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Venezuela.</w:t>
            </w:r>
          </w:p>
        </w:tc>
        <w:tc>
          <w:tcPr>
            <w:tcW w:w="3521" w:type="dxa"/>
            <w:gridSpan w:val="4"/>
            <w:shd w:val="clear" w:color="auto" w:fill="D9D9D9" w:themeFill="background1" w:themeFillShade="D9"/>
            <w:vAlign w:val="center"/>
          </w:tcPr>
          <w:p w:rsidR="00D15EC1" w:rsidRPr="00A33FF5" w:rsidRDefault="00D15EC1" w:rsidP="00BC25CD">
            <w:pPr>
              <w:jc w:val="left"/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</w:tc>
      </w:tr>
      <w:tr w:rsidR="00ED0C00" w:rsidRPr="009D3026" w:rsidTr="00A33FF5">
        <w:trPr>
          <w:trHeight w:val="1354"/>
        </w:trPr>
        <w:tc>
          <w:tcPr>
            <w:tcW w:w="958" w:type="dxa"/>
            <w:gridSpan w:val="2"/>
            <w:shd w:val="clear" w:color="auto" w:fill="D9D9D9" w:themeFill="background1" w:themeFillShade="D9"/>
            <w:vAlign w:val="center"/>
            <w:hideMark/>
          </w:tcPr>
          <w:p w:rsidR="00ED0C00" w:rsidRPr="00A33FF5" w:rsidRDefault="00ED0C00" w:rsidP="00BC25CD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69" w:type="dxa"/>
            <w:gridSpan w:val="3"/>
            <w:shd w:val="clear" w:color="auto" w:fill="D9D9D9" w:themeFill="background1" w:themeFillShade="D9"/>
            <w:vAlign w:val="center"/>
          </w:tcPr>
          <w:p w:rsidR="00A33FF5" w:rsidRPr="00A33FF5" w:rsidRDefault="00A33FF5" w:rsidP="00A33FF5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 xml:space="preserve">     </w:t>
            </w:r>
          </w:p>
          <w:p w:rsidR="00ED0C00" w:rsidRDefault="00ED0C00" w:rsidP="00A33FF5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shd w:val="clear" w:color="auto" w:fill="D9D9D9" w:themeFill="background1" w:themeFillShade="D9"/>
            <w:vAlign w:val="center"/>
          </w:tcPr>
          <w:p w:rsidR="00ED0C00" w:rsidRPr="00ED0C00" w:rsidRDefault="00ED0C00" w:rsidP="00ED0C00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ED0C00" w:rsidRPr="00ED0C00" w:rsidRDefault="00A33FF5" w:rsidP="00BC25CD">
            <w:pPr>
              <w:jc w:val="left"/>
              <w:rPr>
                <w:rFonts w:ascii="Arial Narrow" w:hAnsi="Arial Narrow" w:cs="Arial"/>
                <w:bCs/>
                <w:i/>
                <w:sz w:val="18"/>
                <w:szCs w:val="18"/>
                <w:lang w:val="es-ES_tradnl"/>
              </w:rPr>
            </w:pPr>
            <w:r w:rsidRPr="00A33FF5">
              <w:rPr>
                <w:rFonts w:ascii="Arial Narrow" w:hAnsi="Arial Narrow" w:cs="Arial"/>
                <w:b/>
                <w:bCs/>
                <w:sz w:val="18"/>
                <w:szCs w:val="18"/>
              </w:rPr>
              <w:t>Debate abierto para la definición de las prioridades de acción a nivel regional, nacional y local, y la identificación de las principales conclusiones y recomendaciones</w:t>
            </w:r>
          </w:p>
        </w:tc>
      </w:tr>
    </w:tbl>
    <w:p w:rsidR="003D1B92" w:rsidRDefault="003D1B92">
      <w:pPr>
        <w:rPr>
          <w:b/>
          <w:sz w:val="18"/>
          <w:szCs w:val="18"/>
          <w:lang w:val="es-MX"/>
        </w:rPr>
      </w:pPr>
    </w:p>
    <w:p w:rsidR="00ED0C00" w:rsidRDefault="00ED0C00" w:rsidP="009C4B78">
      <w:pPr>
        <w:rPr>
          <w:b/>
          <w:sz w:val="18"/>
          <w:szCs w:val="18"/>
          <w:lang w:val="es-PA"/>
        </w:rPr>
      </w:pPr>
    </w:p>
    <w:p w:rsidR="009C4B78" w:rsidRPr="009C4B78" w:rsidRDefault="009C4B78" w:rsidP="009C4B78">
      <w:pPr>
        <w:rPr>
          <w:b/>
          <w:sz w:val="18"/>
          <w:szCs w:val="18"/>
          <w:lang w:val="es-PA"/>
        </w:rPr>
      </w:pPr>
      <w:r w:rsidRPr="009C4B78">
        <w:rPr>
          <w:b/>
          <w:sz w:val="18"/>
          <w:szCs w:val="18"/>
          <w:lang w:val="es-PA"/>
        </w:rPr>
        <w:t xml:space="preserve">Productos: </w:t>
      </w: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>La ficha resumen de la sesión, que será entregada por la Organización Coordinadora/Responsable a la persona a ser designada por la EIRD para este fin (Anexo 1).</w:t>
      </w:r>
    </w:p>
    <w:p w:rsidR="009C4B78" w:rsidRPr="009C4B78" w:rsidRDefault="009C4B78" w:rsidP="009C4B78">
      <w:pPr>
        <w:pStyle w:val="Prrafodelista"/>
        <w:spacing w:before="240" w:after="240"/>
        <w:rPr>
          <w:sz w:val="18"/>
          <w:szCs w:val="18"/>
        </w:rPr>
      </w:pP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 xml:space="preserve">Conclusiones y recomendaciones a presentarse en el formato de </w:t>
      </w:r>
      <w:proofErr w:type="spellStart"/>
      <w:r w:rsidRPr="009C4B78">
        <w:rPr>
          <w:sz w:val="18"/>
          <w:szCs w:val="18"/>
        </w:rPr>
        <w:t>power</w:t>
      </w:r>
      <w:proofErr w:type="spellEnd"/>
      <w:r w:rsidRPr="009C4B78">
        <w:rPr>
          <w:sz w:val="18"/>
          <w:szCs w:val="18"/>
        </w:rPr>
        <w:t xml:space="preserve"> </w:t>
      </w:r>
      <w:proofErr w:type="spellStart"/>
      <w:r w:rsidRPr="009C4B78">
        <w:rPr>
          <w:sz w:val="18"/>
          <w:szCs w:val="18"/>
        </w:rPr>
        <w:t>point</w:t>
      </w:r>
      <w:proofErr w:type="spellEnd"/>
      <w:r w:rsidRPr="009C4B78">
        <w:rPr>
          <w:sz w:val="18"/>
          <w:szCs w:val="18"/>
        </w:rPr>
        <w:t xml:space="preserve">  a ser provisto a los grupos </w:t>
      </w:r>
      <w:r>
        <w:rPr>
          <w:sz w:val="18"/>
          <w:szCs w:val="18"/>
        </w:rPr>
        <w:t>para la plenaria</w:t>
      </w:r>
      <w:r w:rsidRPr="009C4B78">
        <w:rPr>
          <w:sz w:val="18"/>
          <w:szCs w:val="18"/>
        </w:rPr>
        <w:t xml:space="preserve"> </w:t>
      </w:r>
      <w:r>
        <w:rPr>
          <w:sz w:val="18"/>
          <w:szCs w:val="18"/>
        </w:rPr>
        <w:t>(archivo anexo).</w:t>
      </w:r>
    </w:p>
    <w:p w:rsidR="009D3026" w:rsidRDefault="009D3026" w:rsidP="009D3026">
      <w:pPr>
        <w:pStyle w:val="Prrafodelista"/>
        <w:spacing w:before="240" w:after="240"/>
        <w:rPr>
          <w:sz w:val="18"/>
          <w:szCs w:val="18"/>
        </w:rPr>
      </w:pPr>
    </w:p>
    <w:p w:rsidR="009C4B78" w:rsidRDefault="009C4B78" w:rsidP="009D3026">
      <w:pPr>
        <w:rPr>
          <w:b/>
          <w:sz w:val="18"/>
          <w:szCs w:val="18"/>
          <w:lang w:val="es-PA"/>
        </w:rPr>
      </w:pPr>
      <w:r w:rsidRPr="009D3026">
        <w:rPr>
          <w:b/>
          <w:sz w:val="18"/>
          <w:szCs w:val="18"/>
          <w:lang w:val="es-PA"/>
        </w:rPr>
        <w:t>Anexo 1: Ficha resumen de la sesión</w:t>
      </w:r>
    </w:p>
    <w:p w:rsidR="009D3026" w:rsidRPr="009D3026" w:rsidRDefault="009D3026" w:rsidP="009D3026">
      <w:pPr>
        <w:rPr>
          <w:b/>
          <w:sz w:val="18"/>
          <w:szCs w:val="18"/>
          <w:lang w:val="es-PA"/>
        </w:rPr>
      </w:pPr>
    </w:p>
    <w:tbl>
      <w:tblPr>
        <w:tblW w:w="8789" w:type="dxa"/>
        <w:tblInd w:w="-72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CellMar>
          <w:left w:w="70" w:type="dxa"/>
          <w:right w:w="70" w:type="dxa"/>
        </w:tblCellMar>
        <w:tblLook w:val="0000"/>
      </w:tblPr>
      <w:tblGrid>
        <w:gridCol w:w="1721"/>
        <w:gridCol w:w="1426"/>
        <w:gridCol w:w="1425"/>
        <w:gridCol w:w="1524"/>
        <w:gridCol w:w="1417"/>
        <w:gridCol w:w="1276"/>
      </w:tblGrid>
      <w:tr w:rsidR="00126A70" w:rsidRPr="00126A70" w:rsidTr="00126A70">
        <w:trPr>
          <w:trHeight w:val="288"/>
          <w:tblHeader/>
        </w:trPr>
        <w:tc>
          <w:tcPr>
            <w:tcW w:w="8789" w:type="dxa"/>
            <w:gridSpan w:val="6"/>
            <w:shd w:val="clear" w:color="auto" w:fill="365F91" w:themeFill="accent1" w:themeFillShade="BF"/>
            <w:noWrap/>
            <w:vAlign w:val="center"/>
          </w:tcPr>
          <w:p w:rsidR="00126A70" w:rsidRPr="00126A70" w:rsidRDefault="00126A70" w:rsidP="00126A7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Ficha resumen de la sesión</w:t>
            </w:r>
          </w:p>
        </w:tc>
      </w:tr>
      <w:tr w:rsidR="009C4B78" w:rsidRPr="00126A70" w:rsidTr="00126A70">
        <w:trPr>
          <w:trHeight w:val="288"/>
          <w:tblHeader/>
        </w:trPr>
        <w:tc>
          <w:tcPr>
            <w:tcW w:w="1721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Nivel de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Actuación</w:t>
            </w:r>
          </w:p>
        </w:tc>
        <w:tc>
          <w:tcPr>
            <w:tcW w:w="142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Factores Críticos</w:t>
            </w:r>
          </w:p>
        </w:tc>
        <w:tc>
          <w:tcPr>
            <w:tcW w:w="1425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Acciones Prioritarias</w:t>
            </w:r>
          </w:p>
        </w:tc>
        <w:tc>
          <w:tcPr>
            <w:tcW w:w="1524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Resultados Esperados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2011 / 2015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(por acción)</w:t>
            </w:r>
          </w:p>
        </w:tc>
        <w:tc>
          <w:tcPr>
            <w:tcW w:w="1417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Actores 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y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Agencias Clave</w:t>
            </w:r>
          </w:p>
        </w:tc>
        <w:tc>
          <w:tcPr>
            <w:tcW w:w="127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left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Experiencias Exitosas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Buenas Prácticas</w:t>
            </w:r>
          </w:p>
        </w:tc>
      </w:tr>
      <w:tr w:rsidR="009C4B78" w:rsidRPr="009C4B78" w:rsidTr="00126A70">
        <w:trPr>
          <w:trHeight w:val="288"/>
        </w:trPr>
        <w:tc>
          <w:tcPr>
            <w:tcW w:w="1721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Regional/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Subregional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9C4B78" w:rsidRPr="009C4B78" w:rsidRDefault="009C4B78" w:rsidP="00D84D9F">
            <w:pPr>
              <w:jc w:val="center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17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1258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Nacional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/</w:t>
            </w:r>
            <w:proofErr w:type="spellStart"/>
            <w:r w:rsidRPr="009C4B78">
              <w:rPr>
                <w:sz w:val="18"/>
                <w:szCs w:val="18"/>
              </w:rPr>
              <w:t>Subnacional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1433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Local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9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60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</w:tbl>
    <w:p w:rsidR="00F35459" w:rsidRDefault="00F35459">
      <w:pPr>
        <w:rPr>
          <w:lang w:val="es-PA"/>
        </w:rPr>
      </w:pPr>
    </w:p>
    <w:p w:rsidR="00F35459" w:rsidRDefault="00F35459">
      <w:pPr>
        <w:rPr>
          <w:lang w:val="es-PA"/>
        </w:rPr>
      </w:pPr>
    </w:p>
    <w:p w:rsidR="00275E5A" w:rsidRDefault="00275E5A">
      <w:pPr>
        <w:rPr>
          <w:lang w:val="es-PA"/>
        </w:rPr>
      </w:pPr>
    </w:p>
    <w:sectPr w:rsidR="00275E5A" w:rsidSect="00126A7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dotted" w:sz="4" w:space="24" w:color="365F91" w:themeColor="accent1" w:themeShade="BF"/>
        <w:left w:val="dotted" w:sz="4" w:space="24" w:color="365F91" w:themeColor="accent1" w:themeShade="BF"/>
        <w:bottom w:val="dotted" w:sz="4" w:space="24" w:color="365F91" w:themeColor="accent1" w:themeShade="BF"/>
        <w:right w:val="dotted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908" w:rsidRDefault="00570908" w:rsidP="00457FE3">
      <w:r>
        <w:separator/>
      </w:r>
    </w:p>
  </w:endnote>
  <w:endnote w:type="continuationSeparator" w:id="0">
    <w:p w:rsidR="00570908" w:rsidRDefault="00570908" w:rsidP="0045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079963"/>
      <w:docPartObj>
        <w:docPartGallery w:val="Page Numbers (Bottom of Page)"/>
        <w:docPartUnique/>
      </w:docPartObj>
    </w:sdtPr>
    <w:sdtContent>
      <w:p w:rsidR="00D84D9F" w:rsidRDefault="00712277">
        <w:pPr>
          <w:pStyle w:val="Piedepgina"/>
        </w:pPr>
        <w:r>
          <w:rPr>
            <w:noProof/>
            <w:lang w:eastAsia="zh-TW"/>
          </w:rPr>
          <w:pict>
            <v:group id="_x0000_s2049" style="position:absolute;left:0;text-align:left;margin-left:-109.2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D84D9F" w:rsidRDefault="00712277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A33FF5" w:rsidRPr="00A33FF5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908" w:rsidRDefault="00570908" w:rsidP="00457FE3">
      <w:r>
        <w:separator/>
      </w:r>
    </w:p>
  </w:footnote>
  <w:footnote w:type="continuationSeparator" w:id="0">
    <w:p w:rsidR="00570908" w:rsidRDefault="00570908" w:rsidP="00457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9F" w:rsidRDefault="00D84D9F" w:rsidP="00457FE3">
    <w:pPr>
      <w:pStyle w:val="Encabezado"/>
      <w:ind w:left="-142"/>
    </w:pPr>
    <w:r w:rsidRPr="00457FE3">
      <w:rPr>
        <w:noProof/>
        <w:lang w:eastAsia="es-ES"/>
      </w:rPr>
      <w:drawing>
        <wp:inline distT="0" distB="0" distL="0" distR="0">
          <wp:extent cx="5533187" cy="1094636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1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1680" cy="1094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F2C"/>
    <w:multiLevelType w:val="hybridMultilevel"/>
    <w:tmpl w:val="29AE6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3E97"/>
    <w:multiLevelType w:val="multilevel"/>
    <w:tmpl w:val="EC8EB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92333B"/>
    <w:multiLevelType w:val="hybridMultilevel"/>
    <w:tmpl w:val="36A0EBE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78665D"/>
    <w:multiLevelType w:val="hybridMultilevel"/>
    <w:tmpl w:val="5E42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01651"/>
    <w:multiLevelType w:val="hybridMultilevel"/>
    <w:tmpl w:val="C66E12E2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D706E"/>
    <w:multiLevelType w:val="hybridMultilevel"/>
    <w:tmpl w:val="25DE32BE"/>
    <w:lvl w:ilvl="0" w:tplc="33E6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95767"/>
    <w:multiLevelType w:val="multilevel"/>
    <w:tmpl w:val="86087E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F2249C"/>
    <w:multiLevelType w:val="hybridMultilevel"/>
    <w:tmpl w:val="49EE90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803D0"/>
    <w:multiLevelType w:val="hybridMultilevel"/>
    <w:tmpl w:val="EC52AE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8272C"/>
    <w:multiLevelType w:val="hybridMultilevel"/>
    <w:tmpl w:val="0536620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A01CEB"/>
    <w:multiLevelType w:val="hybridMultilevel"/>
    <w:tmpl w:val="27AE8218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66C8D"/>
    <w:multiLevelType w:val="hybridMultilevel"/>
    <w:tmpl w:val="7AA0C12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C52F3"/>
    <w:multiLevelType w:val="hybridMultilevel"/>
    <w:tmpl w:val="D1A083D4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3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DA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88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5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60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EE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C2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25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352975"/>
    <w:multiLevelType w:val="hybridMultilevel"/>
    <w:tmpl w:val="4C364AD2"/>
    <w:lvl w:ilvl="0" w:tplc="E8EE736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C4CE8C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C5F97"/>
    <w:multiLevelType w:val="hybridMultilevel"/>
    <w:tmpl w:val="4B383178"/>
    <w:lvl w:ilvl="0" w:tplc="37343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43C98"/>
    <w:multiLevelType w:val="hybridMultilevel"/>
    <w:tmpl w:val="8766C800"/>
    <w:lvl w:ilvl="0" w:tplc="0C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6">
    <w:nsid w:val="4F1633BE"/>
    <w:multiLevelType w:val="hybridMultilevel"/>
    <w:tmpl w:val="875EA118"/>
    <w:lvl w:ilvl="0" w:tplc="2A5A3D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C421076"/>
    <w:multiLevelType w:val="hybridMultilevel"/>
    <w:tmpl w:val="55367D44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E57D7"/>
    <w:multiLevelType w:val="hybridMultilevel"/>
    <w:tmpl w:val="1458BC6E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D05A6"/>
    <w:multiLevelType w:val="hybridMultilevel"/>
    <w:tmpl w:val="E53E3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F1C69"/>
    <w:multiLevelType w:val="hybridMultilevel"/>
    <w:tmpl w:val="423A2BAC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1317A"/>
    <w:multiLevelType w:val="hybridMultilevel"/>
    <w:tmpl w:val="927E911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D060A"/>
    <w:multiLevelType w:val="hybridMultilevel"/>
    <w:tmpl w:val="B8E8391A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6712CB"/>
    <w:multiLevelType w:val="hybridMultilevel"/>
    <w:tmpl w:val="D97C21CC"/>
    <w:lvl w:ilvl="0" w:tplc="440E5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4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20"/>
  </w:num>
  <w:num w:numId="10">
    <w:abstractNumId w:val="22"/>
  </w:num>
  <w:num w:numId="11">
    <w:abstractNumId w:val="2"/>
  </w:num>
  <w:num w:numId="12">
    <w:abstractNumId w:val="9"/>
  </w:num>
  <w:num w:numId="13">
    <w:abstractNumId w:val="16"/>
  </w:num>
  <w:num w:numId="14">
    <w:abstractNumId w:val="21"/>
  </w:num>
  <w:num w:numId="15">
    <w:abstractNumId w:val="18"/>
  </w:num>
  <w:num w:numId="16">
    <w:abstractNumId w:val="11"/>
  </w:num>
  <w:num w:numId="17">
    <w:abstractNumId w:val="23"/>
  </w:num>
  <w:num w:numId="18">
    <w:abstractNumId w:val="5"/>
  </w:num>
  <w:num w:numId="19">
    <w:abstractNumId w:val="15"/>
  </w:num>
  <w:num w:numId="20">
    <w:abstractNumId w:val="19"/>
  </w:num>
  <w:num w:numId="21">
    <w:abstractNumId w:val="7"/>
  </w:num>
  <w:num w:numId="22">
    <w:abstractNumId w:val="1"/>
  </w:num>
  <w:num w:numId="23">
    <w:abstractNumId w:val="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B17BF"/>
    <w:rsid w:val="00022A4D"/>
    <w:rsid w:val="00050BEC"/>
    <w:rsid w:val="0007386D"/>
    <w:rsid w:val="00094908"/>
    <w:rsid w:val="000A4165"/>
    <w:rsid w:val="000D0A6C"/>
    <w:rsid w:val="000F54BB"/>
    <w:rsid w:val="000F5BC5"/>
    <w:rsid w:val="000F5DB1"/>
    <w:rsid w:val="00100A0A"/>
    <w:rsid w:val="00126A70"/>
    <w:rsid w:val="00131230"/>
    <w:rsid w:val="00175A0E"/>
    <w:rsid w:val="00180F18"/>
    <w:rsid w:val="00195F43"/>
    <w:rsid w:val="001B53CC"/>
    <w:rsid w:val="0027119A"/>
    <w:rsid w:val="002711EC"/>
    <w:rsid w:val="00275BC2"/>
    <w:rsid w:val="00275E5A"/>
    <w:rsid w:val="002F6429"/>
    <w:rsid w:val="0030024D"/>
    <w:rsid w:val="003005CD"/>
    <w:rsid w:val="00354AD9"/>
    <w:rsid w:val="003613E3"/>
    <w:rsid w:val="00373A43"/>
    <w:rsid w:val="00384043"/>
    <w:rsid w:val="003B17BF"/>
    <w:rsid w:val="003C0A42"/>
    <w:rsid w:val="003D1B92"/>
    <w:rsid w:val="003E3FC0"/>
    <w:rsid w:val="003E77EE"/>
    <w:rsid w:val="00437C89"/>
    <w:rsid w:val="00450A50"/>
    <w:rsid w:val="004525C2"/>
    <w:rsid w:val="00457FE3"/>
    <w:rsid w:val="00487BC4"/>
    <w:rsid w:val="004A0EFA"/>
    <w:rsid w:val="004A68EF"/>
    <w:rsid w:val="004F6694"/>
    <w:rsid w:val="00527B22"/>
    <w:rsid w:val="00533210"/>
    <w:rsid w:val="00541D04"/>
    <w:rsid w:val="00562DA1"/>
    <w:rsid w:val="00570908"/>
    <w:rsid w:val="005922E6"/>
    <w:rsid w:val="005B7CEA"/>
    <w:rsid w:val="005C2F23"/>
    <w:rsid w:val="005D37DD"/>
    <w:rsid w:val="00633F83"/>
    <w:rsid w:val="006429AF"/>
    <w:rsid w:val="00651CFD"/>
    <w:rsid w:val="00682775"/>
    <w:rsid w:val="006A37E5"/>
    <w:rsid w:val="006B0CA4"/>
    <w:rsid w:val="006E6628"/>
    <w:rsid w:val="00712277"/>
    <w:rsid w:val="00722D96"/>
    <w:rsid w:val="00733158"/>
    <w:rsid w:val="00765988"/>
    <w:rsid w:val="00790B69"/>
    <w:rsid w:val="00794DFC"/>
    <w:rsid w:val="007B4CEE"/>
    <w:rsid w:val="008264C8"/>
    <w:rsid w:val="00827681"/>
    <w:rsid w:val="008648A3"/>
    <w:rsid w:val="00871115"/>
    <w:rsid w:val="008859C1"/>
    <w:rsid w:val="009255F8"/>
    <w:rsid w:val="00962B28"/>
    <w:rsid w:val="00990F80"/>
    <w:rsid w:val="009C4B78"/>
    <w:rsid w:val="009D3026"/>
    <w:rsid w:val="00A14AB8"/>
    <w:rsid w:val="00A1773B"/>
    <w:rsid w:val="00A33FF5"/>
    <w:rsid w:val="00A567F4"/>
    <w:rsid w:val="00A6046B"/>
    <w:rsid w:val="00A705FF"/>
    <w:rsid w:val="00AB07B0"/>
    <w:rsid w:val="00AC75AE"/>
    <w:rsid w:val="00AD27D3"/>
    <w:rsid w:val="00AD5024"/>
    <w:rsid w:val="00AE4730"/>
    <w:rsid w:val="00B05BCF"/>
    <w:rsid w:val="00B227FE"/>
    <w:rsid w:val="00B4434B"/>
    <w:rsid w:val="00B95A8D"/>
    <w:rsid w:val="00BB6D03"/>
    <w:rsid w:val="00BB74C7"/>
    <w:rsid w:val="00BD4344"/>
    <w:rsid w:val="00BE221D"/>
    <w:rsid w:val="00BE6EDB"/>
    <w:rsid w:val="00C47646"/>
    <w:rsid w:val="00C62A7E"/>
    <w:rsid w:val="00C63042"/>
    <w:rsid w:val="00C73E3B"/>
    <w:rsid w:val="00C857C8"/>
    <w:rsid w:val="00CB54A0"/>
    <w:rsid w:val="00CC42F9"/>
    <w:rsid w:val="00D15EC1"/>
    <w:rsid w:val="00D2275E"/>
    <w:rsid w:val="00D25C11"/>
    <w:rsid w:val="00D77E05"/>
    <w:rsid w:val="00D84D9F"/>
    <w:rsid w:val="00D929E3"/>
    <w:rsid w:val="00DA1B87"/>
    <w:rsid w:val="00DB3E1D"/>
    <w:rsid w:val="00DE1CF0"/>
    <w:rsid w:val="00E22452"/>
    <w:rsid w:val="00E35F4F"/>
    <w:rsid w:val="00E42C19"/>
    <w:rsid w:val="00E5515F"/>
    <w:rsid w:val="00ED0C00"/>
    <w:rsid w:val="00EF51D6"/>
    <w:rsid w:val="00F2485B"/>
    <w:rsid w:val="00F35459"/>
    <w:rsid w:val="00FD41B8"/>
    <w:rsid w:val="00FE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ahoma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5"/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7FE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57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FE3"/>
    <w:rPr>
      <w:rFonts w:ascii="Tahoma" w:hAnsi="Tahoma"/>
    </w:rPr>
  </w:style>
  <w:style w:type="paragraph" w:styleId="Piedepgina">
    <w:name w:val="footer"/>
    <w:basedOn w:val="Normal"/>
    <w:link w:val="PiedepginaCar"/>
    <w:uiPriority w:val="99"/>
    <w:unhideWhenUsed/>
    <w:rsid w:val="00457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FE3"/>
    <w:rPr>
      <w:rFonts w:ascii="Tahoma" w:hAnsi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FE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FE3"/>
    <w:rPr>
      <w:rFonts w:ascii="Tahoma" w:hAnsi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2F642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E5841"/>
    <w:rPr>
      <w:i/>
      <w:iCs/>
    </w:rPr>
  </w:style>
  <w:style w:type="paragraph" w:styleId="NormalWeb">
    <w:name w:val="Normal (Web)"/>
    <w:basedOn w:val="Normal"/>
    <w:uiPriority w:val="99"/>
    <w:unhideWhenUsed/>
    <w:rsid w:val="00BE6E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longtext">
    <w:name w:val="long_text"/>
    <w:basedOn w:val="Fuentedeprrafopredeter"/>
    <w:rsid w:val="000F54BB"/>
  </w:style>
  <w:style w:type="character" w:styleId="Textoennegrita">
    <w:name w:val="Strong"/>
    <w:basedOn w:val="Fuentedeprrafopredeter"/>
    <w:uiPriority w:val="99"/>
    <w:qFormat/>
    <w:rsid w:val="004A68E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 Santamaria Diaz</dc:creator>
  <cp:lastModifiedBy> Magnolia Santamaria Diaz</cp:lastModifiedBy>
  <cp:revision>2</cp:revision>
  <dcterms:created xsi:type="dcterms:W3CDTF">2011-03-09T23:11:00Z</dcterms:created>
  <dcterms:modified xsi:type="dcterms:W3CDTF">2011-03-09T23:11:00Z</dcterms:modified>
</cp:coreProperties>
</file>