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6" w:rsidRDefault="009D3026" w:rsidP="009D3026">
      <w:pPr>
        <w:jc w:val="center"/>
        <w:rPr>
          <w:b/>
          <w:lang w:val="es-PA"/>
        </w:rPr>
      </w:pPr>
      <w:r w:rsidRPr="009D3026">
        <w:rPr>
          <w:b/>
          <w:lang w:val="es-PA"/>
        </w:rPr>
        <w:t>FICHA DE LA</w:t>
      </w:r>
      <w:r w:rsidR="00D84D9F">
        <w:rPr>
          <w:b/>
          <w:lang w:val="es-PA"/>
        </w:rPr>
        <w:t>S</w:t>
      </w:r>
      <w:r w:rsidRPr="009D3026">
        <w:rPr>
          <w:b/>
          <w:lang w:val="es-PA"/>
        </w:rPr>
        <w:t xml:space="preserve"> SESIÓN</w:t>
      </w:r>
      <w:r w:rsidR="00D84D9F">
        <w:rPr>
          <w:b/>
          <w:lang w:val="es-PA"/>
        </w:rPr>
        <w:t>ES TEMÁTICAS Y PARALELAS</w:t>
      </w:r>
    </w:p>
    <w:tbl>
      <w:tblPr>
        <w:tblStyle w:val="Tablaconcuadrcula"/>
        <w:tblW w:w="8731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Layout w:type="fixed"/>
        <w:tblLook w:val="04A0"/>
      </w:tblPr>
      <w:tblGrid>
        <w:gridCol w:w="766"/>
        <w:gridCol w:w="901"/>
        <w:gridCol w:w="854"/>
        <w:gridCol w:w="706"/>
        <w:gridCol w:w="566"/>
        <w:gridCol w:w="992"/>
        <w:gridCol w:w="424"/>
        <w:gridCol w:w="994"/>
        <w:gridCol w:w="1417"/>
        <w:gridCol w:w="1099"/>
        <w:gridCol w:w="12"/>
      </w:tblGrid>
      <w:tr w:rsidR="003B17BF" w:rsidRPr="003B17BF" w:rsidTr="00126A70">
        <w:trPr>
          <w:gridAfter w:val="1"/>
          <w:wAfter w:w="12" w:type="dxa"/>
          <w:trHeight w:val="308"/>
        </w:trPr>
        <w:tc>
          <w:tcPr>
            <w:tcW w:w="8719" w:type="dxa"/>
            <w:gridSpan w:val="10"/>
            <w:shd w:val="clear" w:color="auto" w:fill="4F81BD" w:themeFill="accent1"/>
            <w:vAlign w:val="center"/>
            <w:hideMark/>
          </w:tcPr>
          <w:p w:rsidR="00457FE3" w:rsidRPr="004525C2" w:rsidRDefault="004A68EF" w:rsidP="00CC136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Sesión Paralela:</w:t>
            </w: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CC1366" w:rsidRPr="00CC1366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Aplicación de la modelación probabilista para la </w:t>
            </w:r>
            <w:r w:rsidR="00CC1366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RRD </w:t>
            </w:r>
            <w:r w:rsidR="00CC1366" w:rsidRPr="00CC1366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en ciudades, sectores esenciales e infraestructura </w:t>
            </w:r>
          </w:p>
        </w:tc>
      </w:tr>
      <w:tr w:rsidR="00B227FE" w:rsidRPr="003B17BF" w:rsidTr="00CC1366">
        <w:trPr>
          <w:gridAfter w:val="1"/>
          <w:wAfter w:w="12" w:type="dxa"/>
          <w:trHeight w:val="142"/>
        </w:trPr>
        <w:tc>
          <w:tcPr>
            <w:tcW w:w="766" w:type="dxa"/>
            <w:vAlign w:val="center"/>
            <w:hideMark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Fecha: </w:t>
            </w:r>
          </w:p>
        </w:tc>
        <w:tc>
          <w:tcPr>
            <w:tcW w:w="901" w:type="dxa"/>
            <w:vAlign w:val="center"/>
          </w:tcPr>
          <w:p w:rsidR="00AE4730" w:rsidRPr="004525C2" w:rsidRDefault="00AE4730" w:rsidP="00B227FE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16</w:t>
            </w:r>
            <w:r w:rsidR="00B227FE" w:rsidRPr="004525C2">
              <w:rPr>
                <w:rFonts w:ascii="Arial Narrow" w:hAnsi="Arial Narrow" w:cs="Arial"/>
                <w:bCs/>
                <w:sz w:val="18"/>
                <w:szCs w:val="18"/>
              </w:rPr>
              <w:t>/</w:t>
            </w: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Marzo</w:t>
            </w:r>
          </w:p>
        </w:tc>
        <w:tc>
          <w:tcPr>
            <w:tcW w:w="854" w:type="dxa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Horario: </w:t>
            </w:r>
          </w:p>
        </w:tc>
        <w:tc>
          <w:tcPr>
            <w:tcW w:w="1272" w:type="dxa"/>
            <w:gridSpan w:val="2"/>
            <w:vAlign w:val="center"/>
          </w:tcPr>
          <w:p w:rsidR="00AE4730" w:rsidRPr="004525C2" w:rsidRDefault="004A71AC" w:rsidP="004A71A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16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15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 – </w:t>
            </w:r>
            <w:r w:rsidR="004A0EFA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9</w:t>
            </w:r>
            <w:r w:rsidR="003E3FC0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Duración:</w:t>
            </w:r>
          </w:p>
        </w:tc>
        <w:tc>
          <w:tcPr>
            <w:tcW w:w="1418" w:type="dxa"/>
            <w:gridSpan w:val="2"/>
            <w:vAlign w:val="center"/>
          </w:tcPr>
          <w:p w:rsidR="00AE4730" w:rsidRPr="004525C2" w:rsidRDefault="004A0EFA" w:rsidP="004A71A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 horas </w:t>
            </w:r>
            <w:r w:rsidR="004A71AC">
              <w:rPr>
                <w:rFonts w:ascii="Arial Narrow" w:hAnsi="Arial Narrow" w:cs="Arial"/>
                <w:bCs/>
                <w:sz w:val="18"/>
                <w:szCs w:val="18"/>
              </w:rPr>
              <w:t>y 45 min.</w:t>
            </w:r>
          </w:p>
        </w:tc>
        <w:tc>
          <w:tcPr>
            <w:tcW w:w="1417" w:type="dxa"/>
            <w:vAlign w:val="center"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Participantes:</w:t>
            </w:r>
          </w:p>
        </w:tc>
        <w:tc>
          <w:tcPr>
            <w:tcW w:w="1099" w:type="dxa"/>
            <w:vAlign w:val="center"/>
          </w:tcPr>
          <w:p w:rsidR="00AE4730" w:rsidRPr="004525C2" w:rsidRDefault="00B227FE" w:rsidP="00437C89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Máximo 60</w:t>
            </w:r>
          </w:p>
        </w:tc>
      </w:tr>
      <w:tr w:rsidR="00EF51D6" w:rsidRPr="003B17BF" w:rsidTr="004A68EF">
        <w:trPr>
          <w:gridAfter w:val="1"/>
          <w:wAfter w:w="12" w:type="dxa"/>
          <w:trHeight w:val="142"/>
        </w:trPr>
        <w:tc>
          <w:tcPr>
            <w:tcW w:w="1667" w:type="dxa"/>
            <w:gridSpan w:val="2"/>
            <w:vAlign w:val="center"/>
            <w:hideMark/>
          </w:tcPr>
          <w:p w:rsidR="00EF51D6" w:rsidRPr="004525C2" w:rsidRDefault="00EF51D6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Objetivos:</w:t>
            </w:r>
          </w:p>
        </w:tc>
        <w:tc>
          <w:tcPr>
            <w:tcW w:w="7052" w:type="dxa"/>
            <w:gridSpan w:val="8"/>
            <w:vAlign w:val="center"/>
          </w:tcPr>
          <w:p w:rsidR="00180F18" w:rsidRPr="004525C2" w:rsidRDefault="00CC1366" w:rsidP="004A68EF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O</w:t>
            </w:r>
            <w:r w:rsidRPr="00CC1366">
              <w:rPr>
                <w:rFonts w:ascii="Arial Narrow" w:hAnsi="Arial Narrow" w:cs="Arial"/>
                <w:bCs/>
                <w:sz w:val="18"/>
                <w:szCs w:val="18"/>
              </w:rPr>
              <w:t>frecer una muestra sobre la utilidad de la modelación probabilista de amenazas y riesgos de desastre  como base para  la definición de políticas, programas  y medidas de reducción de riesgo de desastre. Se mostrarán ejemplos de aplicaciones en ciudades, sectores e infraestructura.</w:t>
            </w:r>
          </w:p>
        </w:tc>
      </w:tr>
      <w:tr w:rsidR="009D3026" w:rsidRPr="003B17BF" w:rsidTr="00E57CB0">
        <w:trPr>
          <w:gridAfter w:val="1"/>
          <w:wAfter w:w="12" w:type="dxa"/>
          <w:trHeight w:val="142"/>
        </w:trPr>
        <w:tc>
          <w:tcPr>
            <w:tcW w:w="1667" w:type="dxa"/>
            <w:gridSpan w:val="2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Presentación de la Sesión:</w:t>
            </w:r>
          </w:p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Cs/>
                <w:sz w:val="16"/>
                <w:szCs w:val="16"/>
              </w:rPr>
              <w:t>(Coordinador temático y/o moderador)</w:t>
            </w:r>
          </w:p>
        </w:tc>
        <w:tc>
          <w:tcPr>
            <w:tcW w:w="7052" w:type="dxa"/>
            <w:gridSpan w:val="8"/>
            <w:shd w:val="clear" w:color="auto" w:fill="D9D9D9" w:themeFill="background1" w:themeFillShade="D9"/>
            <w:vAlign w:val="center"/>
          </w:tcPr>
          <w:p w:rsidR="009D3026" w:rsidRPr="009D3026" w:rsidRDefault="009D3026" w:rsidP="004A0EFA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</w:p>
        </w:tc>
      </w:tr>
      <w:tr w:rsidR="009D3026" w:rsidRPr="003B17BF" w:rsidTr="00E57CB0">
        <w:trPr>
          <w:gridAfter w:val="1"/>
          <w:wAfter w:w="12" w:type="dxa"/>
          <w:trHeight w:val="142"/>
        </w:trPr>
        <w:tc>
          <w:tcPr>
            <w:tcW w:w="1667" w:type="dxa"/>
            <w:gridSpan w:val="2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Preguntas clave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52" w:type="dxa"/>
            <w:gridSpan w:val="8"/>
            <w:shd w:val="clear" w:color="auto" w:fill="D9D9D9" w:themeFill="background1" w:themeFillShade="D9"/>
            <w:vAlign w:val="center"/>
          </w:tcPr>
          <w:p w:rsidR="009D3026" w:rsidRPr="009D3026" w:rsidRDefault="009D3026" w:rsidP="004A68EF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3042" w:rsidRPr="005C2F23" w:rsidTr="00126A70">
        <w:trPr>
          <w:trHeight w:val="142"/>
        </w:trPr>
        <w:tc>
          <w:tcPr>
            <w:tcW w:w="8731" w:type="dxa"/>
            <w:gridSpan w:val="11"/>
            <w:shd w:val="clear" w:color="auto" w:fill="365F91" w:themeFill="accent1" w:themeFillShade="BF"/>
            <w:vAlign w:val="center"/>
            <w:hideMark/>
          </w:tcPr>
          <w:p w:rsidR="00C63042" w:rsidRPr="00765988" w:rsidRDefault="00C63042" w:rsidP="00C63042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6598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Estructura de la Sesión</w:t>
            </w:r>
          </w:p>
        </w:tc>
      </w:tr>
      <w:tr w:rsidR="004A68EF" w:rsidRPr="003B17BF" w:rsidTr="004A68EF">
        <w:trPr>
          <w:trHeight w:val="310"/>
        </w:trPr>
        <w:tc>
          <w:tcPr>
            <w:tcW w:w="1667" w:type="dxa"/>
            <w:gridSpan w:val="2"/>
            <w:vAlign w:val="center"/>
            <w:hideMark/>
          </w:tcPr>
          <w:p w:rsidR="004A68EF" w:rsidRPr="00050BEC" w:rsidRDefault="004A68EF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Coordinador:</w:t>
            </w:r>
          </w:p>
        </w:tc>
        <w:tc>
          <w:tcPr>
            <w:tcW w:w="2126" w:type="dxa"/>
            <w:gridSpan w:val="3"/>
            <w:vAlign w:val="center"/>
          </w:tcPr>
          <w:p w:rsidR="004A68EF" w:rsidRPr="002B6438" w:rsidRDefault="002B6438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B6438">
              <w:rPr>
                <w:rFonts w:ascii="Arial Narrow" w:hAnsi="Arial Narrow" w:cs="Arial"/>
                <w:b/>
                <w:bCs/>
                <w:sz w:val="18"/>
                <w:szCs w:val="18"/>
              </w:rPr>
              <w:t>Banco Mundial</w:t>
            </w:r>
          </w:p>
        </w:tc>
        <w:tc>
          <w:tcPr>
            <w:tcW w:w="4938" w:type="dxa"/>
            <w:gridSpan w:val="6"/>
            <w:vAlign w:val="center"/>
          </w:tcPr>
          <w:p w:rsidR="004A68EF" w:rsidRPr="00142236" w:rsidRDefault="002B6438" w:rsidP="004A68E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2B6438">
              <w:rPr>
                <w:rFonts w:ascii="Arial Narrow" w:hAnsi="Arial Narrow" w:cs="Arial"/>
                <w:bCs/>
                <w:sz w:val="18"/>
                <w:szCs w:val="18"/>
              </w:rPr>
              <w:t>Fernando Ramírez</w:t>
            </w:r>
          </w:p>
        </w:tc>
      </w:tr>
      <w:tr w:rsidR="004A68EF" w:rsidRPr="003B17BF" w:rsidTr="004A68EF">
        <w:trPr>
          <w:trHeight w:val="805"/>
        </w:trPr>
        <w:tc>
          <w:tcPr>
            <w:tcW w:w="1667" w:type="dxa"/>
            <w:gridSpan w:val="2"/>
            <w:vAlign w:val="center"/>
            <w:hideMark/>
          </w:tcPr>
          <w:p w:rsidR="004A68EF" w:rsidRPr="00050BEC" w:rsidRDefault="004A68EF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Moder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ador</w:t>
            </w: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4A68EF" w:rsidRPr="002B6438" w:rsidRDefault="002B6438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B6438">
              <w:rPr>
                <w:rFonts w:ascii="Arial Narrow" w:hAnsi="Arial Narrow" w:cs="Arial"/>
                <w:b/>
                <w:bCs/>
                <w:sz w:val="18"/>
                <w:szCs w:val="18"/>
              </w:rPr>
              <w:t>Banco Mundial</w:t>
            </w:r>
          </w:p>
        </w:tc>
        <w:tc>
          <w:tcPr>
            <w:tcW w:w="4938" w:type="dxa"/>
            <w:gridSpan w:val="6"/>
            <w:vAlign w:val="center"/>
          </w:tcPr>
          <w:p w:rsidR="004A71AC" w:rsidRPr="004A71AC" w:rsidRDefault="002B6438" w:rsidP="004A71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B6438">
              <w:rPr>
                <w:rFonts w:ascii="Arial Narrow" w:hAnsi="Arial Narrow" w:cs="Arial"/>
                <w:bCs/>
                <w:sz w:val="18"/>
                <w:szCs w:val="18"/>
              </w:rPr>
              <w:t>Fernando Ramírez</w:t>
            </w:r>
          </w:p>
        </w:tc>
      </w:tr>
      <w:tr w:rsidR="004A68EF" w:rsidRPr="003B17BF" w:rsidTr="00E57CB0">
        <w:trPr>
          <w:trHeight w:val="642"/>
        </w:trPr>
        <w:tc>
          <w:tcPr>
            <w:tcW w:w="1667" w:type="dxa"/>
            <w:gridSpan w:val="2"/>
            <w:vAlign w:val="center"/>
            <w:hideMark/>
          </w:tcPr>
          <w:p w:rsidR="004A68EF" w:rsidRPr="00050BEC" w:rsidRDefault="004A68EF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Relator: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4A68EF" w:rsidRPr="00050BEC" w:rsidRDefault="004A68EF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938" w:type="dxa"/>
            <w:gridSpan w:val="6"/>
            <w:shd w:val="clear" w:color="auto" w:fill="D9D9D9" w:themeFill="background1" w:themeFillShade="D9"/>
            <w:vAlign w:val="center"/>
          </w:tcPr>
          <w:p w:rsidR="004A68EF" w:rsidRPr="00050BEC" w:rsidRDefault="004A68EF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A68EF" w:rsidRPr="003B17BF" w:rsidTr="00E57CB0">
        <w:trPr>
          <w:trHeight w:val="642"/>
        </w:trPr>
        <w:tc>
          <w:tcPr>
            <w:tcW w:w="1667" w:type="dxa"/>
            <w:gridSpan w:val="2"/>
            <w:vAlign w:val="center"/>
            <w:hideMark/>
          </w:tcPr>
          <w:p w:rsidR="004A68EF" w:rsidRPr="00050BEC" w:rsidRDefault="004A68EF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Co-relator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4A68EF" w:rsidRDefault="004A68EF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938" w:type="dxa"/>
            <w:gridSpan w:val="6"/>
            <w:shd w:val="clear" w:color="auto" w:fill="D9D9D9" w:themeFill="background1" w:themeFillShade="D9"/>
            <w:vAlign w:val="center"/>
          </w:tcPr>
          <w:p w:rsidR="004A68EF" w:rsidRPr="00050BEC" w:rsidRDefault="004A68EF" w:rsidP="004F6694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4A68EF" w:rsidRPr="009D3026" w:rsidTr="004A68EF">
        <w:trPr>
          <w:trHeight w:val="642"/>
        </w:trPr>
        <w:tc>
          <w:tcPr>
            <w:tcW w:w="1667" w:type="dxa"/>
            <w:gridSpan w:val="2"/>
            <w:vAlign w:val="center"/>
            <w:hideMark/>
          </w:tcPr>
          <w:p w:rsidR="004A68EF" w:rsidRPr="00050BEC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Seguimiento:</w:t>
            </w:r>
          </w:p>
        </w:tc>
        <w:tc>
          <w:tcPr>
            <w:tcW w:w="2126" w:type="dxa"/>
            <w:gridSpan w:val="3"/>
            <w:vAlign w:val="center"/>
          </w:tcPr>
          <w:p w:rsidR="004A68EF" w:rsidRPr="00050BEC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UNISDR</w:t>
            </w:r>
          </w:p>
        </w:tc>
        <w:tc>
          <w:tcPr>
            <w:tcW w:w="4938" w:type="dxa"/>
            <w:gridSpan w:val="6"/>
            <w:vAlign w:val="center"/>
          </w:tcPr>
          <w:p w:rsidR="004A68EF" w:rsidRPr="002711EC" w:rsidRDefault="004A71AC" w:rsidP="00451584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Jennifer 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</w:rPr>
              <w:t>Guralnick</w:t>
            </w:r>
            <w:proofErr w:type="spellEnd"/>
          </w:p>
        </w:tc>
      </w:tr>
      <w:tr w:rsidR="004A68EF" w:rsidRPr="009D3026" w:rsidTr="00126A70">
        <w:trPr>
          <w:trHeight w:val="181"/>
        </w:trPr>
        <w:tc>
          <w:tcPr>
            <w:tcW w:w="8731" w:type="dxa"/>
            <w:gridSpan w:val="11"/>
            <w:shd w:val="clear" w:color="auto" w:fill="365F91" w:themeFill="accent1" w:themeFillShade="BF"/>
            <w:vAlign w:val="center"/>
            <w:hideMark/>
          </w:tcPr>
          <w:p w:rsidR="004A68EF" w:rsidRPr="00126A70" w:rsidRDefault="004A68EF" w:rsidP="009D3026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</w:tc>
      </w:tr>
      <w:tr w:rsidR="004A68EF" w:rsidRPr="009D3026" w:rsidTr="00CC1366">
        <w:trPr>
          <w:trHeight w:val="642"/>
        </w:trPr>
        <w:tc>
          <w:tcPr>
            <w:tcW w:w="1667" w:type="dxa"/>
            <w:gridSpan w:val="2"/>
            <w:vAlign w:val="center"/>
            <w:hideMark/>
          </w:tcPr>
          <w:p w:rsidR="004A68EF" w:rsidRDefault="004A68EF" w:rsidP="002711E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Tiempo estimado</w:t>
            </w:r>
          </w:p>
        </w:tc>
        <w:tc>
          <w:tcPr>
            <w:tcW w:w="1560" w:type="dxa"/>
            <w:gridSpan w:val="2"/>
            <w:vAlign w:val="center"/>
          </w:tcPr>
          <w:p w:rsidR="004A68EF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Ponente</w:t>
            </w:r>
          </w:p>
        </w:tc>
        <w:tc>
          <w:tcPr>
            <w:tcW w:w="1982" w:type="dxa"/>
            <w:gridSpan w:val="3"/>
            <w:vAlign w:val="center"/>
          </w:tcPr>
          <w:p w:rsidR="004A68EF" w:rsidRPr="009D3026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Organismo</w:t>
            </w:r>
          </w:p>
        </w:tc>
        <w:tc>
          <w:tcPr>
            <w:tcW w:w="3522" w:type="dxa"/>
            <w:gridSpan w:val="4"/>
            <w:vAlign w:val="center"/>
          </w:tcPr>
          <w:p w:rsidR="004A68EF" w:rsidRPr="009D3026" w:rsidRDefault="004A68EF" w:rsidP="009D3026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Nombre de la ponencia</w:t>
            </w:r>
          </w:p>
        </w:tc>
      </w:tr>
      <w:tr w:rsidR="004A68EF" w:rsidRPr="00701B1A" w:rsidTr="00CC1366">
        <w:trPr>
          <w:trHeight w:val="398"/>
        </w:trPr>
        <w:tc>
          <w:tcPr>
            <w:tcW w:w="1667" w:type="dxa"/>
            <w:gridSpan w:val="2"/>
            <w:vAlign w:val="center"/>
            <w:hideMark/>
          </w:tcPr>
          <w:p w:rsidR="004A68EF" w:rsidRPr="007B4CEE" w:rsidRDefault="00CC1366" w:rsidP="004A68E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C1366">
              <w:rPr>
                <w:rFonts w:ascii="Arial Narrow" w:hAnsi="Arial Narrow" w:cs="Arial"/>
                <w:b/>
                <w:bCs/>
                <w:sz w:val="18"/>
                <w:szCs w:val="18"/>
              </w:rPr>
              <w:t>16:15 – 16:30</w:t>
            </w:r>
          </w:p>
        </w:tc>
        <w:tc>
          <w:tcPr>
            <w:tcW w:w="1560" w:type="dxa"/>
            <w:gridSpan w:val="2"/>
            <w:vAlign w:val="center"/>
          </w:tcPr>
          <w:p w:rsidR="004A68EF" w:rsidRPr="002B6438" w:rsidRDefault="00CC1366" w:rsidP="00CC136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B6438">
              <w:rPr>
                <w:rFonts w:ascii="Arial Narrow" w:hAnsi="Arial Narrow" w:cs="Arial"/>
                <w:bCs/>
                <w:sz w:val="18"/>
                <w:szCs w:val="18"/>
              </w:rPr>
              <w:t>Fernando Ramírez</w:t>
            </w:r>
          </w:p>
        </w:tc>
        <w:tc>
          <w:tcPr>
            <w:tcW w:w="1982" w:type="dxa"/>
            <w:gridSpan w:val="3"/>
            <w:vAlign w:val="center"/>
          </w:tcPr>
          <w:p w:rsidR="004A68EF" w:rsidRPr="002B6438" w:rsidRDefault="00CC1366" w:rsidP="00CC1366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</w:pPr>
            <w:r w:rsidRPr="002B6438">
              <w:rPr>
                <w:rFonts w:ascii="Arial Narrow" w:hAnsi="Arial Narrow" w:cs="Arial"/>
                <w:bCs/>
                <w:sz w:val="18"/>
                <w:szCs w:val="18"/>
              </w:rPr>
              <w:t xml:space="preserve">Banco Mundial </w:t>
            </w:r>
          </w:p>
        </w:tc>
        <w:tc>
          <w:tcPr>
            <w:tcW w:w="3522" w:type="dxa"/>
            <w:gridSpan w:val="4"/>
            <w:vAlign w:val="center"/>
          </w:tcPr>
          <w:p w:rsidR="004A68EF" w:rsidRPr="00CC1366" w:rsidRDefault="00CC1366" w:rsidP="00701B1A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CC1366">
              <w:rPr>
                <w:rFonts w:ascii="Arial Narrow" w:hAnsi="Arial Narrow" w:cs="Arial"/>
                <w:bCs/>
                <w:sz w:val="18"/>
                <w:szCs w:val="18"/>
              </w:rPr>
              <w:t>Introducción.</w:t>
            </w:r>
          </w:p>
        </w:tc>
      </w:tr>
      <w:tr w:rsidR="004A68EF" w:rsidRPr="00CC1366" w:rsidTr="00CC1366">
        <w:trPr>
          <w:trHeight w:val="398"/>
        </w:trPr>
        <w:tc>
          <w:tcPr>
            <w:tcW w:w="1667" w:type="dxa"/>
            <w:gridSpan w:val="2"/>
            <w:vAlign w:val="center"/>
            <w:hideMark/>
          </w:tcPr>
          <w:p w:rsidR="004A68EF" w:rsidRPr="00701B1A" w:rsidRDefault="00CC1366" w:rsidP="004A68EF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CC1366">
              <w:rPr>
                <w:rFonts w:ascii="Arial Narrow" w:hAnsi="Arial Narrow" w:cs="Arial"/>
                <w:b/>
                <w:bCs/>
                <w:sz w:val="18"/>
                <w:szCs w:val="18"/>
              </w:rPr>
              <w:t>16:30 – 17:15</w:t>
            </w:r>
          </w:p>
        </w:tc>
        <w:tc>
          <w:tcPr>
            <w:tcW w:w="1560" w:type="dxa"/>
            <w:gridSpan w:val="2"/>
            <w:vAlign w:val="center"/>
          </w:tcPr>
          <w:p w:rsidR="00CC1366" w:rsidRPr="002B6438" w:rsidRDefault="00CC1366" w:rsidP="00CC136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B6438">
              <w:rPr>
                <w:rFonts w:ascii="Arial Narrow" w:hAnsi="Arial Narrow" w:cs="Arial"/>
                <w:bCs/>
                <w:sz w:val="18"/>
                <w:szCs w:val="18"/>
              </w:rPr>
              <w:t>Profesor Mario Ordaz.</w:t>
            </w:r>
          </w:p>
          <w:p w:rsidR="00CC1366" w:rsidRPr="002B6438" w:rsidRDefault="00CC1366" w:rsidP="00CC136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CC1366" w:rsidRPr="002B6438" w:rsidRDefault="00CC1366" w:rsidP="00CC136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B6438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</w:p>
          <w:p w:rsidR="004A68EF" w:rsidRPr="002B6438" w:rsidRDefault="004A68EF" w:rsidP="004A68E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4A68EF" w:rsidRPr="002B6438" w:rsidRDefault="00CC1366" w:rsidP="00701B1A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</w:pPr>
            <w:r w:rsidRPr="002B6438">
              <w:rPr>
                <w:rFonts w:ascii="Arial Narrow" w:hAnsi="Arial Narrow" w:cs="Arial"/>
                <w:bCs/>
                <w:sz w:val="18"/>
                <w:szCs w:val="18"/>
              </w:rPr>
              <w:t>UNAM</w:t>
            </w:r>
          </w:p>
        </w:tc>
        <w:tc>
          <w:tcPr>
            <w:tcW w:w="3522" w:type="dxa"/>
            <w:gridSpan w:val="4"/>
            <w:vAlign w:val="center"/>
          </w:tcPr>
          <w:p w:rsidR="004A68EF" w:rsidRPr="00CC1366" w:rsidRDefault="00CC1366" w:rsidP="00701B1A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C1366">
              <w:rPr>
                <w:rFonts w:ascii="Arial Narrow" w:hAnsi="Arial Narrow" w:cs="Arial"/>
                <w:bCs/>
                <w:sz w:val="18"/>
                <w:szCs w:val="18"/>
              </w:rPr>
              <w:t xml:space="preserve">Utilidad de la aproximación probabilista en el </w:t>
            </w:r>
            <w:proofErr w:type="spellStart"/>
            <w:r w:rsidRPr="00CC1366">
              <w:rPr>
                <w:rFonts w:ascii="Arial Narrow" w:hAnsi="Arial Narrow" w:cs="Arial"/>
                <w:bCs/>
                <w:sz w:val="18"/>
                <w:szCs w:val="18"/>
              </w:rPr>
              <w:t>modelamiento</w:t>
            </w:r>
            <w:proofErr w:type="spellEnd"/>
            <w:r w:rsidRPr="00CC1366">
              <w:rPr>
                <w:rFonts w:ascii="Arial Narrow" w:hAnsi="Arial Narrow" w:cs="Arial"/>
                <w:bCs/>
                <w:sz w:val="18"/>
                <w:szCs w:val="18"/>
              </w:rPr>
              <w:t xml:space="preserve"> de amenazas y riesgo de desastre.  </w:t>
            </w:r>
          </w:p>
        </w:tc>
      </w:tr>
      <w:tr w:rsidR="00CC1366" w:rsidRPr="00CC1366" w:rsidTr="00CC1366">
        <w:trPr>
          <w:trHeight w:val="398"/>
        </w:trPr>
        <w:tc>
          <w:tcPr>
            <w:tcW w:w="1667" w:type="dxa"/>
            <w:gridSpan w:val="2"/>
            <w:vMerge w:val="restart"/>
            <w:vAlign w:val="center"/>
            <w:hideMark/>
          </w:tcPr>
          <w:p w:rsidR="00CC1366" w:rsidRPr="00701B1A" w:rsidRDefault="00CC1366" w:rsidP="004A68EF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CC1366">
              <w:rPr>
                <w:rFonts w:ascii="Arial Narrow" w:hAnsi="Arial Narrow" w:cs="Arial"/>
                <w:b/>
                <w:bCs/>
                <w:sz w:val="18"/>
                <w:szCs w:val="18"/>
              </w:rPr>
              <w:t>17:15 – 18:00</w:t>
            </w:r>
          </w:p>
        </w:tc>
        <w:tc>
          <w:tcPr>
            <w:tcW w:w="1560" w:type="dxa"/>
            <w:gridSpan w:val="2"/>
            <w:vAlign w:val="center"/>
          </w:tcPr>
          <w:p w:rsidR="00CC1366" w:rsidRPr="002B6438" w:rsidRDefault="00CC1366" w:rsidP="00701B1A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B6438">
              <w:rPr>
                <w:rFonts w:ascii="Arial Narrow" w:hAnsi="Arial Narrow" w:cs="Arial"/>
                <w:bCs/>
                <w:sz w:val="18"/>
                <w:szCs w:val="18"/>
              </w:rPr>
              <w:t xml:space="preserve">Sonia </w:t>
            </w:r>
            <w:proofErr w:type="spellStart"/>
            <w:r w:rsidRPr="002B6438">
              <w:rPr>
                <w:rFonts w:ascii="Arial Narrow" w:hAnsi="Arial Narrow" w:cs="Arial"/>
                <w:bCs/>
                <w:sz w:val="18"/>
                <w:szCs w:val="18"/>
              </w:rPr>
              <w:t>Baires</w:t>
            </w:r>
            <w:proofErr w:type="spellEnd"/>
          </w:p>
        </w:tc>
        <w:tc>
          <w:tcPr>
            <w:tcW w:w="1982" w:type="dxa"/>
            <w:gridSpan w:val="3"/>
            <w:vAlign w:val="center"/>
          </w:tcPr>
          <w:p w:rsidR="00CC1366" w:rsidRDefault="00CC1366" w:rsidP="00CC136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C1366">
              <w:rPr>
                <w:rFonts w:ascii="Arial Narrow" w:hAnsi="Arial Narrow" w:cs="Arial"/>
                <w:bCs/>
                <w:sz w:val="18"/>
                <w:szCs w:val="18"/>
              </w:rPr>
              <w:t>Ministerio de Ambiente y Recursos Naturales de El Salvador</w:t>
            </w:r>
          </w:p>
          <w:p w:rsidR="00CC1366" w:rsidRPr="00CC1366" w:rsidRDefault="00CC1366" w:rsidP="00CC1366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522" w:type="dxa"/>
            <w:gridSpan w:val="4"/>
            <w:vAlign w:val="center"/>
          </w:tcPr>
          <w:p w:rsidR="00CC1366" w:rsidRDefault="00CC1366" w:rsidP="00CC136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C1366">
              <w:rPr>
                <w:rFonts w:ascii="Arial Narrow" w:hAnsi="Arial Narrow" w:cs="Arial"/>
                <w:bCs/>
                <w:sz w:val="18"/>
                <w:szCs w:val="18"/>
              </w:rPr>
              <w:t>Ejemplos de aplicaciones en curso bajo  la iniciativa CAPRA:</w:t>
            </w:r>
          </w:p>
          <w:p w:rsidR="00CC1366" w:rsidRPr="00CC1366" w:rsidRDefault="00CC1366" w:rsidP="00CC136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CC1366" w:rsidRDefault="00CC1366" w:rsidP="00CC136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C1366">
              <w:rPr>
                <w:rFonts w:ascii="Arial Narrow" w:hAnsi="Arial Narrow" w:cs="Arial"/>
                <w:bCs/>
                <w:sz w:val="18"/>
                <w:szCs w:val="18"/>
              </w:rPr>
              <w:t xml:space="preserve">Riesgo sísmico del Área Metropolitana de San Salvador.  , </w:t>
            </w:r>
          </w:p>
          <w:p w:rsidR="00CC1366" w:rsidRPr="00CC1366" w:rsidRDefault="00CC1366" w:rsidP="00CC136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C1366" w:rsidRPr="00CC1366" w:rsidTr="00CC1366">
        <w:trPr>
          <w:trHeight w:val="398"/>
        </w:trPr>
        <w:tc>
          <w:tcPr>
            <w:tcW w:w="1667" w:type="dxa"/>
            <w:gridSpan w:val="2"/>
            <w:vMerge/>
            <w:vAlign w:val="center"/>
            <w:hideMark/>
          </w:tcPr>
          <w:p w:rsidR="00CC1366" w:rsidRPr="00CC1366" w:rsidRDefault="00CC1366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C1366" w:rsidRPr="002B6438" w:rsidRDefault="00CC1366" w:rsidP="00701B1A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B6438">
              <w:rPr>
                <w:rFonts w:ascii="Arial Narrow" w:hAnsi="Arial Narrow" w:cs="Arial"/>
                <w:bCs/>
                <w:sz w:val="18"/>
                <w:szCs w:val="18"/>
              </w:rPr>
              <w:t>Hernando Tavera</w:t>
            </w:r>
          </w:p>
        </w:tc>
        <w:tc>
          <w:tcPr>
            <w:tcW w:w="1982" w:type="dxa"/>
            <w:gridSpan w:val="3"/>
            <w:vAlign w:val="center"/>
          </w:tcPr>
          <w:p w:rsidR="00CC1366" w:rsidRDefault="00CC1366" w:rsidP="00CC136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C1366">
              <w:rPr>
                <w:rFonts w:ascii="Arial Narrow" w:hAnsi="Arial Narrow" w:cs="Arial"/>
                <w:bCs/>
                <w:sz w:val="18"/>
                <w:szCs w:val="18"/>
              </w:rPr>
              <w:t>Instituto Geofísico de Perú.</w:t>
            </w:r>
          </w:p>
          <w:p w:rsidR="00CC1366" w:rsidRPr="00CC1366" w:rsidRDefault="00CC1366" w:rsidP="00CC136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22" w:type="dxa"/>
            <w:gridSpan w:val="4"/>
            <w:vAlign w:val="center"/>
          </w:tcPr>
          <w:p w:rsidR="00CC1366" w:rsidRPr="00CC1366" w:rsidRDefault="00CC1366" w:rsidP="00CC136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C1366">
              <w:rPr>
                <w:rFonts w:ascii="Arial Narrow" w:hAnsi="Arial Narrow" w:cs="Arial"/>
                <w:bCs/>
                <w:sz w:val="18"/>
                <w:szCs w:val="18"/>
              </w:rPr>
              <w:t>Mapa de Peligro Sísmico Nacional del Perú y a nivel local en Cusco, Lima y Arequipa</w:t>
            </w:r>
          </w:p>
        </w:tc>
      </w:tr>
      <w:tr w:rsidR="00CC1366" w:rsidRPr="00CC1366" w:rsidTr="00CC1366">
        <w:trPr>
          <w:trHeight w:val="398"/>
        </w:trPr>
        <w:tc>
          <w:tcPr>
            <w:tcW w:w="1667" w:type="dxa"/>
            <w:gridSpan w:val="2"/>
            <w:vMerge/>
            <w:vAlign w:val="center"/>
            <w:hideMark/>
          </w:tcPr>
          <w:p w:rsidR="00CC1366" w:rsidRPr="00CC1366" w:rsidRDefault="00CC1366" w:rsidP="004A68E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C1366" w:rsidRPr="002B6438" w:rsidRDefault="00CC1366" w:rsidP="00701B1A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B6438">
              <w:rPr>
                <w:rFonts w:ascii="Arial Narrow" w:hAnsi="Arial Narrow" w:cs="Arial"/>
                <w:bCs/>
                <w:sz w:val="18"/>
                <w:szCs w:val="18"/>
              </w:rPr>
              <w:t>Leandro Jaramillo</w:t>
            </w:r>
          </w:p>
        </w:tc>
        <w:tc>
          <w:tcPr>
            <w:tcW w:w="1982" w:type="dxa"/>
            <w:gridSpan w:val="3"/>
            <w:vAlign w:val="center"/>
          </w:tcPr>
          <w:p w:rsidR="00CC1366" w:rsidRPr="00CC1366" w:rsidRDefault="00CC1366" w:rsidP="00CC136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C1366">
              <w:rPr>
                <w:rFonts w:ascii="Arial Narrow" w:hAnsi="Arial Narrow" w:cs="Arial"/>
                <w:bCs/>
                <w:sz w:val="18"/>
                <w:szCs w:val="18"/>
              </w:rPr>
              <w:t>Municipio de Pereira, Colombia</w:t>
            </w:r>
          </w:p>
        </w:tc>
        <w:tc>
          <w:tcPr>
            <w:tcW w:w="3522" w:type="dxa"/>
            <w:gridSpan w:val="4"/>
            <w:vAlign w:val="center"/>
          </w:tcPr>
          <w:p w:rsidR="00CC1366" w:rsidRPr="00CC1366" w:rsidRDefault="00CC1366" w:rsidP="00CC136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C1366">
              <w:rPr>
                <w:rFonts w:ascii="Arial Narrow" w:hAnsi="Arial Narrow" w:cs="Arial"/>
                <w:bCs/>
                <w:sz w:val="18"/>
                <w:szCs w:val="18"/>
              </w:rPr>
              <w:t xml:space="preserve">Escenario de riesgo sísmico en el Municipio de Pereira. </w:t>
            </w:r>
          </w:p>
        </w:tc>
      </w:tr>
      <w:tr w:rsidR="004A68EF" w:rsidRPr="00CC1366" w:rsidTr="00CC1366">
        <w:trPr>
          <w:trHeight w:val="642"/>
        </w:trPr>
        <w:tc>
          <w:tcPr>
            <w:tcW w:w="1667" w:type="dxa"/>
            <w:gridSpan w:val="2"/>
            <w:vAlign w:val="center"/>
            <w:hideMark/>
          </w:tcPr>
          <w:p w:rsidR="004A68EF" w:rsidRPr="00701B1A" w:rsidRDefault="00CC1366" w:rsidP="004F6694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CC1366">
              <w:rPr>
                <w:rFonts w:ascii="Arial Narrow" w:hAnsi="Arial Narrow" w:cs="Arial"/>
                <w:b/>
                <w:bCs/>
                <w:sz w:val="18"/>
                <w:szCs w:val="18"/>
              </w:rPr>
              <w:t>18:00 – 18:30</w:t>
            </w:r>
          </w:p>
        </w:tc>
        <w:tc>
          <w:tcPr>
            <w:tcW w:w="1560" w:type="dxa"/>
            <w:gridSpan w:val="2"/>
            <w:vAlign w:val="center"/>
          </w:tcPr>
          <w:p w:rsidR="004A68EF" w:rsidRPr="002B6438" w:rsidRDefault="00434F8B" w:rsidP="00CC136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B6438">
              <w:rPr>
                <w:rFonts w:ascii="Arial Narrow" w:hAnsi="Arial Narrow" w:cs="Arial"/>
                <w:bCs/>
                <w:sz w:val="18"/>
                <w:szCs w:val="18"/>
              </w:rPr>
              <w:t>Jorge A. Espinosa</w:t>
            </w:r>
          </w:p>
        </w:tc>
        <w:tc>
          <w:tcPr>
            <w:tcW w:w="1982" w:type="dxa"/>
            <w:gridSpan w:val="3"/>
            <w:vAlign w:val="center"/>
          </w:tcPr>
          <w:p w:rsidR="004A68EF" w:rsidRPr="00434F8B" w:rsidRDefault="00434F8B" w:rsidP="00434F8B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34F8B">
              <w:rPr>
                <w:rFonts w:ascii="Arial Narrow" w:hAnsi="Arial Narrow" w:cs="Arial"/>
                <w:bCs/>
                <w:sz w:val="18"/>
                <w:szCs w:val="18"/>
              </w:rPr>
              <w:t>Autoridad del Canal de Panamá</w:t>
            </w:r>
          </w:p>
        </w:tc>
        <w:tc>
          <w:tcPr>
            <w:tcW w:w="3522" w:type="dxa"/>
            <w:gridSpan w:val="4"/>
            <w:vAlign w:val="center"/>
          </w:tcPr>
          <w:p w:rsidR="004A68EF" w:rsidRPr="00CC1366" w:rsidRDefault="00434F8B" w:rsidP="004A68EF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434F8B">
              <w:rPr>
                <w:rFonts w:ascii="Arial Narrow" w:hAnsi="Arial Narrow" w:cs="Arial"/>
                <w:bCs/>
                <w:sz w:val="18"/>
                <w:szCs w:val="18"/>
              </w:rPr>
              <w:t>La aplicación de modelos en el manejo del recurso hídrico y plan de contingencia  del Canal de Panamá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</w:tr>
      <w:tr w:rsidR="00701B1A" w:rsidRPr="00701B1A" w:rsidTr="003C2B1B">
        <w:trPr>
          <w:trHeight w:val="642"/>
        </w:trPr>
        <w:tc>
          <w:tcPr>
            <w:tcW w:w="1667" w:type="dxa"/>
            <w:gridSpan w:val="2"/>
            <w:vAlign w:val="center"/>
            <w:hideMark/>
          </w:tcPr>
          <w:p w:rsidR="00701B1A" w:rsidRPr="00701B1A" w:rsidRDefault="00CC1366" w:rsidP="004F6694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CC1366">
              <w:rPr>
                <w:rFonts w:ascii="Arial Narrow" w:hAnsi="Arial Narrow" w:cs="Arial"/>
                <w:b/>
                <w:bCs/>
                <w:sz w:val="18"/>
                <w:szCs w:val="18"/>
              </w:rPr>
              <w:t>18:30 – 19:00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701B1A" w:rsidRPr="00701B1A" w:rsidRDefault="00701B1A" w:rsidP="00701B1A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gridSpan w:val="3"/>
            <w:shd w:val="clear" w:color="auto" w:fill="D9D9D9" w:themeFill="background1" w:themeFillShade="D9"/>
            <w:vAlign w:val="center"/>
          </w:tcPr>
          <w:p w:rsidR="00701B1A" w:rsidRPr="00701B1A" w:rsidRDefault="00701B1A" w:rsidP="004F6694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22" w:type="dxa"/>
            <w:gridSpan w:val="4"/>
            <w:vAlign w:val="center"/>
          </w:tcPr>
          <w:p w:rsidR="00701B1A" w:rsidRPr="00701B1A" w:rsidRDefault="00CC1366" w:rsidP="004A68EF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CC1366">
              <w:rPr>
                <w:rFonts w:ascii="Arial Narrow" w:hAnsi="Arial Narrow" w:cs="Arial"/>
                <w:b/>
                <w:bCs/>
                <w:sz w:val="18"/>
                <w:szCs w:val="18"/>
              </w:rPr>
              <w:t>Preguntas y comentarios</w:t>
            </w:r>
          </w:p>
        </w:tc>
      </w:tr>
    </w:tbl>
    <w:p w:rsidR="003D1B92" w:rsidRPr="00701B1A" w:rsidRDefault="003D1B92">
      <w:pPr>
        <w:rPr>
          <w:b/>
          <w:sz w:val="18"/>
          <w:szCs w:val="18"/>
        </w:rPr>
      </w:pPr>
    </w:p>
    <w:p w:rsidR="00434F8B" w:rsidRDefault="00434F8B" w:rsidP="009C4B78">
      <w:pPr>
        <w:rPr>
          <w:b/>
          <w:sz w:val="18"/>
          <w:szCs w:val="18"/>
          <w:lang w:val="es-PA"/>
        </w:rPr>
      </w:pPr>
    </w:p>
    <w:p w:rsidR="00434F8B" w:rsidRDefault="00434F8B" w:rsidP="009C4B78">
      <w:pPr>
        <w:rPr>
          <w:b/>
          <w:sz w:val="18"/>
          <w:szCs w:val="18"/>
          <w:lang w:val="es-PA"/>
        </w:rPr>
      </w:pPr>
    </w:p>
    <w:p w:rsidR="00434F8B" w:rsidRDefault="00434F8B" w:rsidP="009C4B78">
      <w:pPr>
        <w:rPr>
          <w:b/>
          <w:sz w:val="18"/>
          <w:szCs w:val="18"/>
          <w:lang w:val="es-PA"/>
        </w:rPr>
      </w:pPr>
    </w:p>
    <w:p w:rsidR="00434F8B" w:rsidRDefault="00434F8B" w:rsidP="009C4B78">
      <w:pPr>
        <w:rPr>
          <w:b/>
          <w:sz w:val="18"/>
          <w:szCs w:val="18"/>
          <w:lang w:val="es-PA"/>
        </w:rPr>
      </w:pPr>
    </w:p>
    <w:p w:rsidR="009C4B78" w:rsidRPr="009C4B78" w:rsidRDefault="009C4B78" w:rsidP="009C4B78">
      <w:pPr>
        <w:rPr>
          <w:b/>
          <w:sz w:val="18"/>
          <w:szCs w:val="18"/>
          <w:lang w:val="es-PA"/>
        </w:rPr>
      </w:pPr>
      <w:r w:rsidRPr="009C4B78">
        <w:rPr>
          <w:b/>
          <w:sz w:val="18"/>
          <w:szCs w:val="18"/>
          <w:lang w:val="es-PA"/>
        </w:rPr>
        <w:t xml:space="preserve">Productos: </w:t>
      </w:r>
    </w:p>
    <w:p w:rsidR="009C4B78" w:rsidRDefault="009C4B78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>La ficha resumen de la sesión, que será entregada por la Organización Coordinadora/Responsable a la persona a ser designada por la EIRD para este fin (Anexo 1).</w:t>
      </w:r>
    </w:p>
    <w:p w:rsidR="009C4B78" w:rsidRPr="009C4B78" w:rsidRDefault="009C4B78" w:rsidP="009C4B78">
      <w:pPr>
        <w:pStyle w:val="Prrafodelista"/>
        <w:spacing w:before="240" w:after="240"/>
        <w:rPr>
          <w:sz w:val="18"/>
          <w:szCs w:val="18"/>
        </w:rPr>
      </w:pPr>
    </w:p>
    <w:p w:rsidR="009C4B78" w:rsidRDefault="009C4B78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 xml:space="preserve">Conclusiones y recomendaciones a presentarse en el formato de </w:t>
      </w:r>
      <w:proofErr w:type="spellStart"/>
      <w:r w:rsidRPr="009C4B78">
        <w:rPr>
          <w:sz w:val="18"/>
          <w:szCs w:val="18"/>
        </w:rPr>
        <w:t>power</w:t>
      </w:r>
      <w:proofErr w:type="spellEnd"/>
      <w:r w:rsidRPr="009C4B78">
        <w:rPr>
          <w:sz w:val="18"/>
          <w:szCs w:val="18"/>
        </w:rPr>
        <w:t xml:space="preserve"> </w:t>
      </w:r>
      <w:proofErr w:type="spellStart"/>
      <w:r w:rsidRPr="009C4B78">
        <w:rPr>
          <w:sz w:val="18"/>
          <w:szCs w:val="18"/>
        </w:rPr>
        <w:t>point</w:t>
      </w:r>
      <w:proofErr w:type="spellEnd"/>
      <w:r w:rsidRPr="009C4B78">
        <w:rPr>
          <w:sz w:val="18"/>
          <w:szCs w:val="18"/>
        </w:rPr>
        <w:t xml:space="preserve">  a ser provisto a los grupos </w:t>
      </w:r>
      <w:r>
        <w:rPr>
          <w:sz w:val="18"/>
          <w:szCs w:val="18"/>
        </w:rPr>
        <w:t>para la plenaria</w:t>
      </w:r>
      <w:r w:rsidRPr="009C4B78">
        <w:rPr>
          <w:sz w:val="18"/>
          <w:szCs w:val="18"/>
        </w:rPr>
        <w:t xml:space="preserve"> </w:t>
      </w:r>
      <w:r>
        <w:rPr>
          <w:sz w:val="18"/>
          <w:szCs w:val="18"/>
        </w:rPr>
        <w:t>(archivo anexo).</w:t>
      </w:r>
    </w:p>
    <w:p w:rsidR="009D3026" w:rsidRDefault="009D3026" w:rsidP="009D3026">
      <w:pPr>
        <w:pStyle w:val="Prrafodelista"/>
        <w:spacing w:before="240" w:after="240"/>
        <w:rPr>
          <w:sz w:val="18"/>
          <w:szCs w:val="18"/>
        </w:rPr>
      </w:pPr>
    </w:p>
    <w:p w:rsidR="00451584" w:rsidRDefault="00451584" w:rsidP="009D3026">
      <w:pPr>
        <w:pStyle w:val="Prrafodelista"/>
        <w:spacing w:before="240" w:after="240"/>
        <w:rPr>
          <w:sz w:val="18"/>
          <w:szCs w:val="18"/>
        </w:rPr>
      </w:pPr>
    </w:p>
    <w:p w:rsidR="00451584" w:rsidRDefault="00451584" w:rsidP="009D3026">
      <w:pPr>
        <w:pStyle w:val="Prrafodelista"/>
        <w:spacing w:before="240" w:after="240"/>
        <w:rPr>
          <w:sz w:val="18"/>
          <w:szCs w:val="18"/>
        </w:rPr>
      </w:pPr>
    </w:p>
    <w:p w:rsidR="00E57CB0" w:rsidRDefault="00E57CB0" w:rsidP="009D3026">
      <w:pPr>
        <w:rPr>
          <w:sz w:val="18"/>
          <w:szCs w:val="18"/>
        </w:rPr>
      </w:pPr>
    </w:p>
    <w:p w:rsidR="009C4B78" w:rsidRDefault="009C4B78" w:rsidP="009D3026">
      <w:pPr>
        <w:rPr>
          <w:b/>
          <w:sz w:val="18"/>
          <w:szCs w:val="18"/>
          <w:lang w:val="es-PA"/>
        </w:rPr>
      </w:pPr>
      <w:r w:rsidRPr="009D3026">
        <w:rPr>
          <w:b/>
          <w:sz w:val="18"/>
          <w:szCs w:val="18"/>
          <w:lang w:val="es-PA"/>
        </w:rPr>
        <w:t>Anexo 1: Ficha resumen de la sesión</w:t>
      </w:r>
    </w:p>
    <w:p w:rsidR="009D3026" w:rsidRPr="009D3026" w:rsidRDefault="009D3026" w:rsidP="009D3026">
      <w:pPr>
        <w:rPr>
          <w:b/>
          <w:sz w:val="18"/>
          <w:szCs w:val="18"/>
          <w:lang w:val="es-PA"/>
        </w:rPr>
      </w:pPr>
    </w:p>
    <w:tbl>
      <w:tblPr>
        <w:tblW w:w="8789" w:type="dxa"/>
        <w:tblInd w:w="-72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CellMar>
          <w:left w:w="70" w:type="dxa"/>
          <w:right w:w="70" w:type="dxa"/>
        </w:tblCellMar>
        <w:tblLook w:val="0000"/>
      </w:tblPr>
      <w:tblGrid>
        <w:gridCol w:w="1721"/>
        <w:gridCol w:w="1426"/>
        <w:gridCol w:w="1425"/>
        <w:gridCol w:w="1524"/>
        <w:gridCol w:w="1417"/>
        <w:gridCol w:w="1276"/>
      </w:tblGrid>
      <w:tr w:rsidR="00126A70" w:rsidRPr="00126A70" w:rsidTr="00126A70">
        <w:trPr>
          <w:trHeight w:val="288"/>
          <w:tblHeader/>
        </w:trPr>
        <w:tc>
          <w:tcPr>
            <w:tcW w:w="8789" w:type="dxa"/>
            <w:gridSpan w:val="6"/>
            <w:shd w:val="clear" w:color="auto" w:fill="365F91" w:themeFill="accent1" w:themeFillShade="BF"/>
            <w:noWrap/>
            <w:vAlign w:val="center"/>
          </w:tcPr>
          <w:p w:rsidR="00126A70" w:rsidRPr="00126A70" w:rsidRDefault="00126A70" w:rsidP="00126A7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Ficha resumen de la sesión</w:t>
            </w:r>
          </w:p>
        </w:tc>
      </w:tr>
      <w:tr w:rsidR="009C4B78" w:rsidRPr="00126A70" w:rsidTr="00126A70">
        <w:trPr>
          <w:trHeight w:val="288"/>
          <w:tblHeader/>
        </w:trPr>
        <w:tc>
          <w:tcPr>
            <w:tcW w:w="1721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Nivel de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Actuación</w:t>
            </w:r>
          </w:p>
        </w:tc>
        <w:tc>
          <w:tcPr>
            <w:tcW w:w="142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Factores Críticos</w:t>
            </w:r>
          </w:p>
        </w:tc>
        <w:tc>
          <w:tcPr>
            <w:tcW w:w="1425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Acciones Prioritarias</w:t>
            </w:r>
          </w:p>
        </w:tc>
        <w:tc>
          <w:tcPr>
            <w:tcW w:w="1524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Resultados Esperados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2011 / 2015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(por acción)</w:t>
            </w:r>
          </w:p>
        </w:tc>
        <w:tc>
          <w:tcPr>
            <w:tcW w:w="1417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Actores 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y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Agencias Clave</w:t>
            </w:r>
          </w:p>
        </w:tc>
        <w:tc>
          <w:tcPr>
            <w:tcW w:w="127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left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Experiencias Exitosas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Buenas Prácticas</w:t>
            </w:r>
          </w:p>
        </w:tc>
      </w:tr>
      <w:tr w:rsidR="009C4B78" w:rsidRPr="009C4B78" w:rsidTr="00126A70">
        <w:trPr>
          <w:trHeight w:val="288"/>
        </w:trPr>
        <w:tc>
          <w:tcPr>
            <w:tcW w:w="1721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Regional/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Subregional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9C4B78" w:rsidRPr="009C4B78" w:rsidRDefault="009C4B78" w:rsidP="00D84D9F">
            <w:pPr>
              <w:jc w:val="center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17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1258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Nacional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/</w:t>
            </w:r>
            <w:proofErr w:type="spellStart"/>
            <w:r w:rsidRPr="009C4B78">
              <w:rPr>
                <w:sz w:val="18"/>
                <w:szCs w:val="18"/>
              </w:rPr>
              <w:t>Subnacional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1433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Local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9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60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</w:tbl>
    <w:p w:rsidR="00F35459" w:rsidRDefault="00F35459">
      <w:pPr>
        <w:rPr>
          <w:lang w:val="es-PA"/>
        </w:rPr>
      </w:pPr>
    </w:p>
    <w:p w:rsidR="00F35459" w:rsidRDefault="00F35459">
      <w:pPr>
        <w:rPr>
          <w:lang w:val="es-PA"/>
        </w:rPr>
      </w:pPr>
    </w:p>
    <w:p w:rsidR="00275E5A" w:rsidRDefault="00275E5A">
      <w:pPr>
        <w:rPr>
          <w:lang w:val="es-PA"/>
        </w:rPr>
      </w:pPr>
    </w:p>
    <w:sectPr w:rsidR="00275E5A" w:rsidSect="00126A7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dotted" w:sz="4" w:space="24" w:color="365F91" w:themeColor="accent1" w:themeShade="BF"/>
        <w:left w:val="dotted" w:sz="4" w:space="24" w:color="365F91" w:themeColor="accent1" w:themeShade="BF"/>
        <w:bottom w:val="dotted" w:sz="4" w:space="24" w:color="365F91" w:themeColor="accent1" w:themeShade="BF"/>
        <w:right w:val="dotted" w:sz="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A47" w:rsidRDefault="00196A47" w:rsidP="00457FE3">
      <w:r>
        <w:separator/>
      </w:r>
    </w:p>
  </w:endnote>
  <w:endnote w:type="continuationSeparator" w:id="0">
    <w:p w:rsidR="00196A47" w:rsidRDefault="00196A47" w:rsidP="0045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079963"/>
      <w:docPartObj>
        <w:docPartGallery w:val="Page Numbers (Bottom of Page)"/>
        <w:docPartUnique/>
      </w:docPartObj>
    </w:sdtPr>
    <w:sdtContent>
      <w:p w:rsidR="00D84D9F" w:rsidRDefault="008121C3">
        <w:pPr>
          <w:pStyle w:val="Piedepgina"/>
        </w:pPr>
        <w:r>
          <w:rPr>
            <w:noProof/>
            <w:lang w:eastAsia="zh-TW"/>
          </w:rPr>
          <w:pict>
            <v:group id="_x0000_s2049" style="position:absolute;left:0;text-align:left;margin-left:-98.0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D84D9F" w:rsidRDefault="008121C3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3C2B1B" w:rsidRPr="003C2B1B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A47" w:rsidRDefault="00196A47" w:rsidP="00457FE3">
      <w:r>
        <w:separator/>
      </w:r>
    </w:p>
  </w:footnote>
  <w:footnote w:type="continuationSeparator" w:id="0">
    <w:p w:rsidR="00196A47" w:rsidRDefault="00196A47" w:rsidP="00457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9F" w:rsidRDefault="00D84D9F" w:rsidP="00457FE3">
    <w:pPr>
      <w:pStyle w:val="Encabezado"/>
      <w:ind w:left="-142"/>
    </w:pPr>
    <w:r w:rsidRPr="00457FE3">
      <w:rPr>
        <w:noProof/>
        <w:lang w:eastAsia="es-ES"/>
      </w:rPr>
      <w:drawing>
        <wp:inline distT="0" distB="0" distL="0" distR="0">
          <wp:extent cx="5533187" cy="1094636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1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1680" cy="1094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E97"/>
    <w:multiLevelType w:val="multilevel"/>
    <w:tmpl w:val="EC8EB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92333B"/>
    <w:multiLevelType w:val="hybridMultilevel"/>
    <w:tmpl w:val="36A0EBE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8665D"/>
    <w:multiLevelType w:val="hybridMultilevel"/>
    <w:tmpl w:val="5E42A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1651"/>
    <w:multiLevelType w:val="hybridMultilevel"/>
    <w:tmpl w:val="C66E12E2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D706E"/>
    <w:multiLevelType w:val="hybridMultilevel"/>
    <w:tmpl w:val="25DE32BE"/>
    <w:lvl w:ilvl="0" w:tplc="33E6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95767"/>
    <w:multiLevelType w:val="multilevel"/>
    <w:tmpl w:val="86087E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0F2249C"/>
    <w:multiLevelType w:val="hybridMultilevel"/>
    <w:tmpl w:val="49EE90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803D0"/>
    <w:multiLevelType w:val="hybridMultilevel"/>
    <w:tmpl w:val="EC52AE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8272C"/>
    <w:multiLevelType w:val="hybridMultilevel"/>
    <w:tmpl w:val="0536620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A01CEB"/>
    <w:multiLevelType w:val="hybridMultilevel"/>
    <w:tmpl w:val="27AE8218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66C8D"/>
    <w:multiLevelType w:val="hybridMultilevel"/>
    <w:tmpl w:val="7AA0C12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C52F3"/>
    <w:multiLevelType w:val="hybridMultilevel"/>
    <w:tmpl w:val="D1A083D4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03B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ADA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88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5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607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EE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C2B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250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352975"/>
    <w:multiLevelType w:val="hybridMultilevel"/>
    <w:tmpl w:val="4C364AD2"/>
    <w:lvl w:ilvl="0" w:tplc="E8EE736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C4CE8C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C5F97"/>
    <w:multiLevelType w:val="hybridMultilevel"/>
    <w:tmpl w:val="4B383178"/>
    <w:lvl w:ilvl="0" w:tplc="37343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43C98"/>
    <w:multiLevelType w:val="hybridMultilevel"/>
    <w:tmpl w:val="8766C800"/>
    <w:lvl w:ilvl="0" w:tplc="0C0A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5">
    <w:nsid w:val="4F1633BE"/>
    <w:multiLevelType w:val="hybridMultilevel"/>
    <w:tmpl w:val="875EA118"/>
    <w:lvl w:ilvl="0" w:tplc="2A5A3D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C421076"/>
    <w:multiLevelType w:val="hybridMultilevel"/>
    <w:tmpl w:val="55367D44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E57D7"/>
    <w:multiLevelType w:val="hybridMultilevel"/>
    <w:tmpl w:val="1458BC6E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D05A6"/>
    <w:multiLevelType w:val="hybridMultilevel"/>
    <w:tmpl w:val="E53E3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F1C69"/>
    <w:multiLevelType w:val="hybridMultilevel"/>
    <w:tmpl w:val="423A2BAC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1317A"/>
    <w:multiLevelType w:val="hybridMultilevel"/>
    <w:tmpl w:val="927E911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D060A"/>
    <w:multiLevelType w:val="hybridMultilevel"/>
    <w:tmpl w:val="B8E8391A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6712CB"/>
    <w:multiLevelType w:val="hybridMultilevel"/>
    <w:tmpl w:val="D97C21CC"/>
    <w:lvl w:ilvl="0" w:tplc="440E5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3"/>
  </w:num>
  <w:num w:numId="5">
    <w:abstractNumId w:val="12"/>
  </w:num>
  <w:num w:numId="6">
    <w:abstractNumId w:val="5"/>
  </w:num>
  <w:num w:numId="7">
    <w:abstractNumId w:val="16"/>
  </w:num>
  <w:num w:numId="8">
    <w:abstractNumId w:val="3"/>
  </w:num>
  <w:num w:numId="9">
    <w:abstractNumId w:val="19"/>
  </w:num>
  <w:num w:numId="10">
    <w:abstractNumId w:val="21"/>
  </w:num>
  <w:num w:numId="11">
    <w:abstractNumId w:val="1"/>
  </w:num>
  <w:num w:numId="12">
    <w:abstractNumId w:val="8"/>
  </w:num>
  <w:num w:numId="13">
    <w:abstractNumId w:val="15"/>
  </w:num>
  <w:num w:numId="14">
    <w:abstractNumId w:val="20"/>
  </w:num>
  <w:num w:numId="15">
    <w:abstractNumId w:val="17"/>
  </w:num>
  <w:num w:numId="16">
    <w:abstractNumId w:val="10"/>
  </w:num>
  <w:num w:numId="17">
    <w:abstractNumId w:val="22"/>
  </w:num>
  <w:num w:numId="18">
    <w:abstractNumId w:val="4"/>
  </w:num>
  <w:num w:numId="19">
    <w:abstractNumId w:val="14"/>
  </w:num>
  <w:num w:numId="20">
    <w:abstractNumId w:val="18"/>
  </w:num>
  <w:num w:numId="21">
    <w:abstractNumId w:val="6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B17BF"/>
    <w:rsid w:val="00022A4D"/>
    <w:rsid w:val="00050BEC"/>
    <w:rsid w:val="0007386D"/>
    <w:rsid w:val="00094908"/>
    <w:rsid w:val="000A4165"/>
    <w:rsid w:val="000D0A6C"/>
    <w:rsid w:val="000F54BB"/>
    <w:rsid w:val="000F5BC5"/>
    <w:rsid w:val="000F5DB1"/>
    <w:rsid w:val="00126A70"/>
    <w:rsid w:val="00131230"/>
    <w:rsid w:val="00180F18"/>
    <w:rsid w:val="00195F43"/>
    <w:rsid w:val="00196A47"/>
    <w:rsid w:val="001B53CC"/>
    <w:rsid w:val="0027119A"/>
    <w:rsid w:val="002711EC"/>
    <w:rsid w:val="00275E5A"/>
    <w:rsid w:val="002B6438"/>
    <w:rsid w:val="002F6429"/>
    <w:rsid w:val="0030024D"/>
    <w:rsid w:val="003005CD"/>
    <w:rsid w:val="00354AD9"/>
    <w:rsid w:val="003613E3"/>
    <w:rsid w:val="00373A43"/>
    <w:rsid w:val="00384043"/>
    <w:rsid w:val="003B17BF"/>
    <w:rsid w:val="003C2B1B"/>
    <w:rsid w:val="003D1B92"/>
    <w:rsid w:val="003E3FC0"/>
    <w:rsid w:val="003E77EE"/>
    <w:rsid w:val="00434F8B"/>
    <w:rsid w:val="00437C89"/>
    <w:rsid w:val="00450A50"/>
    <w:rsid w:val="00451584"/>
    <w:rsid w:val="004525C2"/>
    <w:rsid w:val="00457FE3"/>
    <w:rsid w:val="00487BC4"/>
    <w:rsid w:val="004A0EFA"/>
    <w:rsid w:val="004A68EF"/>
    <w:rsid w:val="004A71AC"/>
    <w:rsid w:val="004F6694"/>
    <w:rsid w:val="00527B22"/>
    <w:rsid w:val="00533210"/>
    <w:rsid w:val="00541D04"/>
    <w:rsid w:val="005922E6"/>
    <w:rsid w:val="005B7CEA"/>
    <w:rsid w:val="005C2F23"/>
    <w:rsid w:val="005D37DD"/>
    <w:rsid w:val="00633F83"/>
    <w:rsid w:val="006429AF"/>
    <w:rsid w:val="00651CFD"/>
    <w:rsid w:val="00680C8A"/>
    <w:rsid w:val="006A37E5"/>
    <w:rsid w:val="006B0CA4"/>
    <w:rsid w:val="006E6628"/>
    <w:rsid w:val="00701B1A"/>
    <w:rsid w:val="00722D96"/>
    <w:rsid w:val="0072758A"/>
    <w:rsid w:val="007300C0"/>
    <w:rsid w:val="00733158"/>
    <w:rsid w:val="00765988"/>
    <w:rsid w:val="00790B69"/>
    <w:rsid w:val="00794DFC"/>
    <w:rsid w:val="007B4CEE"/>
    <w:rsid w:val="008121C3"/>
    <w:rsid w:val="008264C8"/>
    <w:rsid w:val="00827681"/>
    <w:rsid w:val="008648A3"/>
    <w:rsid w:val="00871115"/>
    <w:rsid w:val="008859C1"/>
    <w:rsid w:val="009255F8"/>
    <w:rsid w:val="00962B28"/>
    <w:rsid w:val="00990F80"/>
    <w:rsid w:val="009C4B78"/>
    <w:rsid w:val="009D3026"/>
    <w:rsid w:val="009E5604"/>
    <w:rsid w:val="00A14AB8"/>
    <w:rsid w:val="00A1773B"/>
    <w:rsid w:val="00A567F4"/>
    <w:rsid w:val="00A6046B"/>
    <w:rsid w:val="00A705FF"/>
    <w:rsid w:val="00AB07B0"/>
    <w:rsid w:val="00AC07FE"/>
    <w:rsid w:val="00AC75AE"/>
    <w:rsid w:val="00AD27D3"/>
    <w:rsid w:val="00AD5024"/>
    <w:rsid w:val="00AE4730"/>
    <w:rsid w:val="00B05BCF"/>
    <w:rsid w:val="00B227FE"/>
    <w:rsid w:val="00B4434B"/>
    <w:rsid w:val="00BB6D03"/>
    <w:rsid w:val="00BB74C7"/>
    <w:rsid w:val="00BE221D"/>
    <w:rsid w:val="00BE6EDB"/>
    <w:rsid w:val="00C47646"/>
    <w:rsid w:val="00C62A7E"/>
    <w:rsid w:val="00C63042"/>
    <w:rsid w:val="00C73E3B"/>
    <w:rsid w:val="00CC1366"/>
    <w:rsid w:val="00CC42F9"/>
    <w:rsid w:val="00D2275E"/>
    <w:rsid w:val="00D25C11"/>
    <w:rsid w:val="00D77E05"/>
    <w:rsid w:val="00D84D9F"/>
    <w:rsid w:val="00D929E3"/>
    <w:rsid w:val="00DA1B87"/>
    <w:rsid w:val="00DE1CF0"/>
    <w:rsid w:val="00E22452"/>
    <w:rsid w:val="00E33798"/>
    <w:rsid w:val="00E35F4F"/>
    <w:rsid w:val="00E42C19"/>
    <w:rsid w:val="00E5515F"/>
    <w:rsid w:val="00E57CB0"/>
    <w:rsid w:val="00EF51D6"/>
    <w:rsid w:val="00F2485B"/>
    <w:rsid w:val="00F35459"/>
    <w:rsid w:val="00FD41B8"/>
    <w:rsid w:val="00FE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ahoma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E5"/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1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57FE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57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7FE3"/>
    <w:rPr>
      <w:rFonts w:ascii="Tahoma" w:hAnsi="Tahoma"/>
    </w:rPr>
  </w:style>
  <w:style w:type="paragraph" w:styleId="Piedepgina">
    <w:name w:val="footer"/>
    <w:basedOn w:val="Normal"/>
    <w:link w:val="PiedepginaCar"/>
    <w:uiPriority w:val="99"/>
    <w:unhideWhenUsed/>
    <w:rsid w:val="00457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FE3"/>
    <w:rPr>
      <w:rFonts w:ascii="Tahoma" w:hAnsi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FE3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FE3"/>
    <w:rPr>
      <w:rFonts w:ascii="Tahoma" w:hAnsi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642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E5841"/>
    <w:rPr>
      <w:i/>
      <w:iCs/>
    </w:rPr>
  </w:style>
  <w:style w:type="paragraph" w:styleId="NormalWeb">
    <w:name w:val="Normal (Web)"/>
    <w:basedOn w:val="Normal"/>
    <w:uiPriority w:val="99"/>
    <w:unhideWhenUsed/>
    <w:rsid w:val="00BE6E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customStyle="1" w:styleId="longtext">
    <w:name w:val="long_text"/>
    <w:basedOn w:val="Fuentedeprrafopredeter"/>
    <w:rsid w:val="000F54BB"/>
  </w:style>
  <w:style w:type="character" w:styleId="Textoennegrita">
    <w:name w:val="Strong"/>
    <w:basedOn w:val="Fuentedeprrafopredeter"/>
    <w:uiPriority w:val="99"/>
    <w:qFormat/>
    <w:rsid w:val="004A68E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Magnolia Santamaria Diaz</dc:creator>
  <cp:lastModifiedBy> Magnolia Santamaria Diaz</cp:lastModifiedBy>
  <cp:revision>4</cp:revision>
  <dcterms:created xsi:type="dcterms:W3CDTF">2011-03-09T22:12:00Z</dcterms:created>
  <dcterms:modified xsi:type="dcterms:W3CDTF">2011-03-09T23:00:00Z</dcterms:modified>
</cp:coreProperties>
</file>