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F" w:rsidRPr="00427A8F" w:rsidRDefault="00BA4CEF" w:rsidP="00437C89"/>
    <w:p w:rsidR="00BA4CEF" w:rsidRPr="00427A8F" w:rsidRDefault="00BA4CEF" w:rsidP="009D3026">
      <w:pPr>
        <w:jc w:val="center"/>
        <w:rPr>
          <w:b/>
        </w:rPr>
      </w:pPr>
      <w:r w:rsidRPr="00427A8F">
        <w:rPr>
          <w:b/>
        </w:rPr>
        <w:t>FICHA DE LAS SESIÓNES TEMÁTICAS Y PARALELAS</w:t>
      </w:r>
    </w:p>
    <w:p w:rsidR="00BA4CEF" w:rsidRPr="00427A8F" w:rsidRDefault="00BA4CEF" w:rsidP="00437C89"/>
    <w:tbl>
      <w:tblPr>
        <w:tblW w:w="8731" w:type="dxa"/>
        <w:tblBorders>
          <w:top w:val="dotted" w:sz="4" w:space="0" w:color="365F91"/>
          <w:left w:val="dotted" w:sz="4" w:space="0" w:color="365F91"/>
          <w:bottom w:val="dotted" w:sz="4" w:space="0" w:color="365F91"/>
          <w:right w:val="dotted" w:sz="4" w:space="0" w:color="365F91"/>
          <w:insideH w:val="dotted" w:sz="4" w:space="0" w:color="365F91"/>
          <w:insideV w:val="dotted" w:sz="4" w:space="0" w:color="365F91"/>
        </w:tblBorders>
        <w:tblLayout w:type="fixed"/>
        <w:tblLook w:val="00A0"/>
      </w:tblPr>
      <w:tblGrid>
        <w:gridCol w:w="768"/>
        <w:gridCol w:w="900"/>
        <w:gridCol w:w="854"/>
        <w:gridCol w:w="280"/>
        <w:gridCol w:w="283"/>
        <w:gridCol w:w="708"/>
        <w:gridCol w:w="568"/>
        <w:gridCol w:w="424"/>
        <w:gridCol w:w="1418"/>
        <w:gridCol w:w="1417"/>
        <w:gridCol w:w="1099"/>
        <w:gridCol w:w="12"/>
      </w:tblGrid>
      <w:tr w:rsidR="00BA4CEF" w:rsidRPr="00427A8F" w:rsidTr="004F6C4C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/>
            <w:vAlign w:val="center"/>
          </w:tcPr>
          <w:p w:rsidR="00BA4CEF" w:rsidRPr="00427A8F" w:rsidRDefault="00BA4CEF" w:rsidP="004F6C4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Sesión Temática: Incrementos Mensurables en las Inversiones para </w:t>
            </w:r>
            <w:smartTag w:uri="urn:schemas-microsoft-com:office:smarttags" w:element="PersonName">
              <w:smartTagPr>
                <w:attr w:name="ProductID" w:val="la RRD"/>
              </w:smartTagPr>
              <w:r w:rsidRPr="00427A8F">
                <w:rPr>
                  <w:rFonts w:ascii="Arial Narrow" w:hAnsi="Arial Narrow" w:cs="Arial"/>
                  <w:b/>
                  <w:bCs/>
                  <w:color w:val="FFFFFF"/>
                  <w:sz w:val="24"/>
                  <w:szCs w:val="24"/>
                </w:rPr>
                <w:t>la RRD</w:t>
              </w:r>
            </w:smartTag>
            <w:r w:rsidRPr="00427A8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BA4CEF" w:rsidRPr="00427A8F" w:rsidTr="004F6C4C">
        <w:trPr>
          <w:gridAfter w:val="1"/>
          <w:wAfter w:w="12" w:type="dxa"/>
          <w:trHeight w:val="142"/>
        </w:trPr>
        <w:tc>
          <w:tcPr>
            <w:tcW w:w="768" w:type="dxa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15/Marzo</w:t>
            </w:r>
          </w:p>
        </w:tc>
        <w:tc>
          <w:tcPr>
            <w:tcW w:w="854" w:type="dxa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1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15:10 – 17:15</w:t>
            </w:r>
          </w:p>
        </w:tc>
        <w:tc>
          <w:tcPr>
            <w:tcW w:w="992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2 horas y 5 min.</w:t>
            </w:r>
          </w:p>
        </w:tc>
        <w:tc>
          <w:tcPr>
            <w:tcW w:w="1417" w:type="dxa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BA4CEF" w:rsidRPr="00427A8F" w:rsidTr="004F6C4C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1" w:type="dxa"/>
            <w:gridSpan w:val="9"/>
            <w:vAlign w:val="center"/>
          </w:tcPr>
          <w:p w:rsidR="00BA4CEF" w:rsidRPr="00427A8F" w:rsidRDefault="00BA4CEF" w:rsidP="004F6C4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Conocer el estado de la situación en la región en relación con el eje temático.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2011-2015.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Señalar las acciones prioritarias en </w:t>
            </w:r>
            <w:smartTag w:uri="urn:schemas-microsoft-com:office:smarttags" w:element="PersonName">
              <w:smartTagPr>
                <w:attr w:name="ProductID" w:val="la Región"/>
              </w:smartTagPr>
              <w:r w:rsidRPr="00427A8F">
                <w:rPr>
                  <w:rFonts w:ascii="Arial Narrow" w:hAnsi="Arial Narrow" w:cs="Arial"/>
                  <w:bCs/>
                  <w:sz w:val="18"/>
                  <w:szCs w:val="18"/>
                </w:rPr>
                <w:t>la Región</w:t>
              </w:r>
            </w:smartTag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 a nivel: regional, subregional y nacional hacia el 2015.</w:t>
            </w:r>
          </w:p>
        </w:tc>
      </w:tr>
      <w:tr w:rsidR="00BA4CEF" w:rsidRPr="00427A8F" w:rsidTr="004F6C4C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Presentación de </w:t>
            </w:r>
            <w:smartTag w:uri="urn:schemas-microsoft-com:office:smarttags" w:element="PersonName">
              <w:smartTagPr>
                <w:attr w:name="ProductID" w:val="la Sesión"/>
              </w:smartTagPr>
              <w:r w:rsidRPr="00427A8F">
                <w:rPr>
                  <w:rFonts w:ascii="Arial Narrow" w:hAnsi="Arial Narrow" w:cs="Arial"/>
                  <w:b/>
                  <w:bCs/>
                  <w:sz w:val="18"/>
                  <w:szCs w:val="18"/>
                </w:rPr>
                <w:t>la Sesión</w:t>
              </w:r>
            </w:smartTag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1" w:type="dxa"/>
            <w:gridSpan w:val="9"/>
            <w:shd w:val="clear" w:color="auto" w:fill="D9D9D9"/>
            <w:vAlign w:val="center"/>
          </w:tcPr>
          <w:p w:rsidR="00BA4CEF" w:rsidRPr="00427A8F" w:rsidRDefault="00BA4CEF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Bloque 1:Planteamiento del tema desde la visión metodológica y global(exposición y sesión de preguntas)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Bloque  2:Planteamiento del tema desde el nivel nacional 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Bloque 3 :Sesión de intercambio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Conclusiones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clave:</w:t>
            </w:r>
          </w:p>
        </w:tc>
        <w:tc>
          <w:tcPr>
            <w:tcW w:w="7051" w:type="dxa"/>
            <w:gridSpan w:val="9"/>
            <w:shd w:val="clear" w:color="auto" w:fill="D9D9D9"/>
            <w:vAlign w:val="center"/>
          </w:tcPr>
          <w:p w:rsidR="00BA4CEF" w:rsidRPr="00427A8F" w:rsidRDefault="00C40022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Cuáles</w:t>
            </w:r>
            <w:r w:rsidR="00BA4CEF"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 son los cuellos de botella al medir inversiones para la RRD?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Cuales son lecciones aprendidas </w:t>
            </w:r>
          </w:p>
          <w:p w:rsidR="00BA4CEF" w:rsidRPr="00427A8F" w:rsidRDefault="00BA4CEF" w:rsidP="004F6C4C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Que recomendaciones se pueden formular?</w:t>
            </w:r>
          </w:p>
        </w:tc>
      </w:tr>
      <w:tr w:rsidR="00BA4CEF" w:rsidRPr="00427A8F" w:rsidTr="004F6C4C">
        <w:trPr>
          <w:trHeight w:val="142"/>
        </w:trPr>
        <w:tc>
          <w:tcPr>
            <w:tcW w:w="8731" w:type="dxa"/>
            <w:gridSpan w:val="12"/>
            <w:shd w:val="clear" w:color="auto" w:fill="365F91"/>
            <w:vAlign w:val="center"/>
          </w:tcPr>
          <w:p w:rsidR="00BA4CEF" w:rsidRPr="00427A8F" w:rsidRDefault="00BA4CEF" w:rsidP="004F6C4C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Estructura de la Sesión</w:t>
            </w: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1134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GTZ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CEPAL</w:t>
            </w:r>
          </w:p>
        </w:tc>
        <w:tc>
          <w:tcPr>
            <w:tcW w:w="5929" w:type="dxa"/>
            <w:gridSpan w:val="8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Alberto Aquino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trHeight w:val="805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Moderador:</w:t>
            </w:r>
          </w:p>
        </w:tc>
        <w:tc>
          <w:tcPr>
            <w:tcW w:w="1134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GTZ</w:t>
            </w:r>
          </w:p>
        </w:tc>
        <w:tc>
          <w:tcPr>
            <w:tcW w:w="5929" w:type="dxa"/>
            <w:gridSpan w:val="8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Alberto Aquino 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Asesor Principal Proyecto Seguros-Adaptación al Cambio Climático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29" w:type="dxa"/>
            <w:gridSpan w:val="8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929" w:type="dxa"/>
            <w:gridSpan w:val="8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1134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5929" w:type="dxa"/>
            <w:gridSpan w:val="8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Ricardo Mena</w:t>
            </w:r>
          </w:p>
        </w:tc>
      </w:tr>
      <w:tr w:rsidR="00BA4CEF" w:rsidRPr="00427A8F" w:rsidTr="004F6C4C">
        <w:trPr>
          <w:trHeight w:val="181"/>
        </w:trPr>
        <w:tc>
          <w:tcPr>
            <w:tcW w:w="8731" w:type="dxa"/>
            <w:gridSpan w:val="12"/>
            <w:shd w:val="clear" w:color="auto" w:fill="365F91"/>
            <w:vAlign w:val="center"/>
          </w:tcPr>
          <w:p w:rsidR="00BA4CEF" w:rsidRPr="00427A8F" w:rsidRDefault="00BA4CEF" w:rsidP="004F6C4C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Agenda</w:t>
            </w: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Horario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BA4CEF" w:rsidRPr="00427A8F" w:rsidTr="004F6C4C">
        <w:trPr>
          <w:trHeight w:val="108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Alberto Aquino 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GTZ</w:t>
            </w: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Bienvenida</w:t>
            </w: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15:15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Ricardo Zapata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CEPAL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CEPAL</w:t>
            </w: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Presentación general: ¿Cómo medir inversiones para la reducción del riesgo? Conceptos, metodologías y ejemplos de aplicación práctica en América Latina y El Caribe. </w:t>
            </w:r>
          </w:p>
        </w:tc>
      </w:tr>
      <w:tr w:rsidR="00BA4CEF" w:rsidRPr="00427A8F" w:rsidTr="004F6C4C">
        <w:trPr>
          <w:trHeight w:val="78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15:35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Alberto Aquino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Sesión de preguntas</w:t>
            </w: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Ministerio de Economía y Finanzas,  Perú </w:t>
            </w: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Inversiones seguras en Perú (1): 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La gestión del riesgo en el Sistema Nacional de Inversión Pública. </w:t>
            </w: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Alberto Aquino, 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GTZ, Perú</w:t>
            </w: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Inversiones seguras en Perú (2): 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El ejemplo del seguro indexado contra el Fenómeno El Niño como mecanismo financiero innovador para la reducción del riesgo.</w:t>
            </w:r>
          </w:p>
        </w:tc>
      </w:tr>
      <w:tr w:rsidR="00BA4CEF" w:rsidRPr="00427A8F" w:rsidTr="004F6C4C">
        <w:trPr>
          <w:trHeight w:val="137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Alberto Aquino, 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GTZ, Perú</w:t>
            </w: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Sesión de preguntas</w:t>
            </w: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Merge w:val="restart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Rubem Hofliger Topete</w:t>
            </w:r>
          </w:p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Director General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Fondo de Desastres (FONDEN), México</w:t>
            </w:r>
          </w:p>
        </w:tc>
        <w:tc>
          <w:tcPr>
            <w:tcW w:w="4370" w:type="dxa"/>
            <w:gridSpan w:val="5"/>
            <w:vMerge w:val="restart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Panel de comentarios </w:t>
            </w:r>
          </w:p>
        </w:tc>
      </w:tr>
      <w:tr w:rsidR="00BA4CEF" w:rsidRPr="00427A8F" w:rsidTr="00427A8F">
        <w:trPr>
          <w:trHeight w:val="931"/>
        </w:trPr>
        <w:tc>
          <w:tcPr>
            <w:tcW w:w="1668" w:type="dxa"/>
            <w:gridSpan w:val="2"/>
            <w:vMerge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Arq. Martha Álvarez. Viceministra de O.T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Ministerio de Ordenamiento Territorial, Panamá </w:t>
            </w:r>
          </w:p>
        </w:tc>
        <w:tc>
          <w:tcPr>
            <w:tcW w:w="4370" w:type="dxa"/>
            <w:gridSpan w:val="5"/>
            <w:vMerge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Merge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Javier Gordon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SÉLA.</w:t>
            </w:r>
          </w:p>
        </w:tc>
        <w:tc>
          <w:tcPr>
            <w:tcW w:w="4370" w:type="dxa"/>
            <w:gridSpan w:val="5"/>
            <w:vMerge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trHeight w:val="642"/>
        </w:trPr>
        <w:tc>
          <w:tcPr>
            <w:tcW w:w="1668" w:type="dxa"/>
            <w:gridSpan w:val="2"/>
            <w:vMerge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Dr. Philmore Mullin, Director </w:t>
            </w:r>
          </w:p>
        </w:tc>
        <w:tc>
          <w:tcPr>
            <w:tcW w:w="1276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 Oficina Nacional de Servicios de Emergencia, Antigua y Barbuda</w:t>
            </w:r>
          </w:p>
        </w:tc>
        <w:tc>
          <w:tcPr>
            <w:tcW w:w="4370" w:type="dxa"/>
            <w:gridSpan w:val="5"/>
            <w:vMerge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A4CEF" w:rsidRPr="00427A8F" w:rsidTr="004F6C4C">
        <w:trPr>
          <w:trHeight w:val="56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Moderador y relator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Discusión temática: </w:t>
            </w:r>
          </w:p>
          <w:p w:rsidR="00BA4CEF" w:rsidRPr="00427A8F" w:rsidRDefault="00BA4CEF" w:rsidP="004F6C4C">
            <w:pPr>
              <w:numPr>
                <w:ilvl w:val="0"/>
                <w:numId w:val="25"/>
              </w:numPr>
              <w:ind w:left="175" w:hanging="175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 xml:space="preserve">¿Cuáles son los cuellos de botella al medir inversiones para </w:t>
            </w:r>
            <w:smartTag w:uri="urn:schemas-microsoft-com:office:smarttags" w:element="PersonName">
              <w:smartTagPr>
                <w:attr w:name="ProductID" w:val="la EIRD"/>
              </w:smartTagPr>
              <w:r w:rsidRPr="00427A8F">
                <w:rPr>
                  <w:rFonts w:ascii="Arial Narrow" w:hAnsi="Arial Narrow" w:cs="Arial"/>
                  <w:bCs/>
                  <w:sz w:val="18"/>
                  <w:szCs w:val="18"/>
                </w:rPr>
                <w:t>la RRD</w:t>
              </w:r>
            </w:smartTag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  <w:p w:rsidR="00BA4CEF" w:rsidRPr="00427A8F" w:rsidRDefault="00BA4CEF" w:rsidP="004F6C4C">
            <w:pPr>
              <w:numPr>
                <w:ilvl w:val="0"/>
                <w:numId w:val="25"/>
              </w:numPr>
              <w:ind w:left="175" w:hanging="175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¿Cuáles son lecciones aprendidas?</w:t>
            </w:r>
          </w:p>
          <w:p w:rsidR="00BA4CEF" w:rsidRPr="00427A8F" w:rsidRDefault="00BA4CEF" w:rsidP="004F6C4C">
            <w:pPr>
              <w:numPr>
                <w:ilvl w:val="0"/>
                <w:numId w:val="25"/>
              </w:numPr>
              <w:ind w:left="175" w:hanging="141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¿Qué recomendaciones se pueden formular?</w:t>
            </w:r>
          </w:p>
        </w:tc>
      </w:tr>
      <w:tr w:rsidR="00BA4CEF" w:rsidRPr="00427A8F" w:rsidTr="004F6C4C">
        <w:trPr>
          <w:trHeight w:val="56"/>
        </w:trPr>
        <w:tc>
          <w:tcPr>
            <w:tcW w:w="1668" w:type="dxa"/>
            <w:gridSpan w:val="2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17:15 </w:t>
            </w:r>
          </w:p>
        </w:tc>
        <w:tc>
          <w:tcPr>
            <w:tcW w:w="1417" w:type="dxa"/>
            <w:gridSpan w:val="3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Moderador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70" w:type="dxa"/>
            <w:gridSpan w:val="5"/>
            <w:vAlign w:val="center"/>
          </w:tcPr>
          <w:p w:rsidR="00BA4CEF" w:rsidRPr="00427A8F" w:rsidRDefault="00BA4CEF" w:rsidP="004F6C4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27A8F">
              <w:rPr>
                <w:rFonts w:ascii="Arial Narrow" w:hAnsi="Arial Narrow" w:cs="Arial"/>
                <w:bCs/>
                <w:sz w:val="18"/>
                <w:szCs w:val="18"/>
              </w:rPr>
              <w:t>Sistematización de conclusiones y clausura de sesión</w:t>
            </w:r>
          </w:p>
        </w:tc>
      </w:tr>
    </w:tbl>
    <w:p w:rsidR="00BA4CEF" w:rsidRPr="00427A8F" w:rsidRDefault="00BA4CEF">
      <w:pPr>
        <w:rPr>
          <w:b/>
          <w:sz w:val="18"/>
          <w:szCs w:val="18"/>
        </w:rPr>
      </w:pPr>
    </w:p>
    <w:p w:rsidR="00BA4CEF" w:rsidRPr="00427A8F" w:rsidRDefault="00BA4CEF" w:rsidP="009C4B78">
      <w:pPr>
        <w:rPr>
          <w:b/>
          <w:sz w:val="18"/>
          <w:szCs w:val="18"/>
        </w:rPr>
      </w:pPr>
      <w:r w:rsidRPr="00427A8F">
        <w:rPr>
          <w:b/>
          <w:sz w:val="18"/>
          <w:szCs w:val="18"/>
        </w:rPr>
        <w:t xml:space="preserve">Productos: </w:t>
      </w:r>
    </w:p>
    <w:p w:rsidR="00BA4CEF" w:rsidRPr="00427A8F" w:rsidRDefault="00BA4CEF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427A8F">
        <w:rPr>
          <w:sz w:val="18"/>
          <w:szCs w:val="18"/>
        </w:rPr>
        <w:t xml:space="preserve">La ficha resumen de la sesión, que será entregada por </w:t>
      </w:r>
      <w:smartTag w:uri="urn:schemas-microsoft-com:office:smarttags" w:element="PersonName">
        <w:smartTagPr>
          <w:attr w:name="ProductID" w:val="la EIRD"/>
        </w:smartTagPr>
        <w:r w:rsidRPr="00427A8F">
          <w:rPr>
            <w:sz w:val="18"/>
            <w:szCs w:val="18"/>
          </w:rPr>
          <w:t>la Organización Coordinadora</w:t>
        </w:r>
      </w:smartTag>
      <w:r w:rsidRPr="00427A8F">
        <w:rPr>
          <w:sz w:val="18"/>
          <w:szCs w:val="18"/>
        </w:rPr>
        <w:t xml:space="preserve">/Responsable a la persona a ser designada por </w:t>
      </w:r>
      <w:smartTag w:uri="urn:schemas-microsoft-com:office:smarttags" w:element="PersonName">
        <w:smartTagPr>
          <w:attr w:name="ProductID" w:val="la EIRD"/>
        </w:smartTagPr>
        <w:r w:rsidRPr="00427A8F">
          <w:rPr>
            <w:sz w:val="18"/>
            <w:szCs w:val="18"/>
          </w:rPr>
          <w:t>la EIRD</w:t>
        </w:r>
      </w:smartTag>
      <w:r w:rsidRPr="00427A8F">
        <w:rPr>
          <w:sz w:val="18"/>
          <w:szCs w:val="18"/>
        </w:rPr>
        <w:t xml:space="preserve"> para este fin (Anexo 1).</w:t>
      </w:r>
    </w:p>
    <w:p w:rsidR="00BA4CEF" w:rsidRPr="00427A8F" w:rsidRDefault="00BA4CEF" w:rsidP="009C4B78">
      <w:pPr>
        <w:pStyle w:val="Prrafodelista"/>
        <w:spacing w:before="240" w:after="240"/>
        <w:rPr>
          <w:sz w:val="18"/>
          <w:szCs w:val="18"/>
        </w:rPr>
      </w:pPr>
    </w:p>
    <w:p w:rsidR="00BA4CEF" w:rsidRPr="00427A8F" w:rsidRDefault="00BA4CEF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427A8F">
        <w:rPr>
          <w:sz w:val="18"/>
          <w:szCs w:val="18"/>
        </w:rPr>
        <w:t>Conclusiones y recomendaciones a presentarse en el formato de power point  a ser provisto a los grupos para la plenaria (archivo anexo).</w:t>
      </w:r>
    </w:p>
    <w:p w:rsidR="00BA4CEF" w:rsidRPr="00427A8F" w:rsidRDefault="00BA4CEF" w:rsidP="009D3026">
      <w:pPr>
        <w:pStyle w:val="Prrafodelista"/>
        <w:spacing w:before="240" w:after="240"/>
        <w:rPr>
          <w:sz w:val="18"/>
          <w:szCs w:val="18"/>
        </w:rPr>
      </w:pPr>
    </w:p>
    <w:p w:rsidR="00BA4CEF" w:rsidRPr="00427A8F" w:rsidRDefault="00BA4CEF" w:rsidP="009D3026">
      <w:pPr>
        <w:rPr>
          <w:b/>
          <w:sz w:val="18"/>
          <w:szCs w:val="18"/>
        </w:rPr>
      </w:pPr>
      <w:r w:rsidRPr="00427A8F">
        <w:rPr>
          <w:b/>
          <w:sz w:val="18"/>
          <w:szCs w:val="18"/>
        </w:rPr>
        <w:t>Anexo 1: Ficha resumen de la sesión</w:t>
      </w:r>
    </w:p>
    <w:p w:rsidR="00BA4CEF" w:rsidRPr="00427A8F" w:rsidRDefault="00BA4CEF" w:rsidP="009D3026">
      <w:pPr>
        <w:rPr>
          <w:b/>
          <w:sz w:val="18"/>
          <w:szCs w:val="18"/>
        </w:rPr>
      </w:pPr>
    </w:p>
    <w:tbl>
      <w:tblPr>
        <w:tblW w:w="8789" w:type="dxa"/>
        <w:tblInd w:w="-72" w:type="dxa"/>
        <w:tblBorders>
          <w:top w:val="dotted" w:sz="4" w:space="0" w:color="365F91"/>
          <w:left w:val="dotted" w:sz="4" w:space="0" w:color="365F91"/>
          <w:bottom w:val="dotted" w:sz="4" w:space="0" w:color="365F91"/>
          <w:right w:val="dotted" w:sz="4" w:space="0" w:color="365F91"/>
          <w:insideH w:val="dotted" w:sz="4" w:space="0" w:color="365F91"/>
          <w:insideV w:val="dotted" w:sz="4" w:space="0" w:color="365F91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BA4CEF" w:rsidRPr="00427A8F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/>
            <w:noWrap/>
            <w:vAlign w:val="center"/>
          </w:tcPr>
          <w:p w:rsidR="00BA4CEF" w:rsidRPr="00427A8F" w:rsidRDefault="00BA4CEF" w:rsidP="00126A70">
            <w:pPr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Ficha resumen de la sesión</w:t>
            </w:r>
          </w:p>
        </w:tc>
      </w:tr>
      <w:tr w:rsidR="00BA4CEF" w:rsidRPr="00427A8F" w:rsidTr="00126A70">
        <w:trPr>
          <w:trHeight w:val="288"/>
          <w:tblHeader/>
        </w:trPr>
        <w:tc>
          <w:tcPr>
            <w:tcW w:w="1721" w:type="dxa"/>
            <w:shd w:val="clear" w:color="auto" w:fill="365F91"/>
            <w:noWrap/>
            <w:vAlign w:val="center"/>
          </w:tcPr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Nivel de</w:t>
            </w:r>
          </w:p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/>
            <w:noWrap/>
            <w:vAlign w:val="center"/>
          </w:tcPr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/>
            <w:noWrap/>
            <w:vAlign w:val="center"/>
          </w:tcPr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/>
            <w:noWrap/>
            <w:vAlign w:val="center"/>
          </w:tcPr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Resultados Esperados</w:t>
            </w:r>
          </w:p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2011 / 2015</w:t>
            </w:r>
          </w:p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/>
            <w:noWrap/>
            <w:vAlign w:val="center"/>
          </w:tcPr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Actores </w:t>
            </w:r>
          </w:p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y</w:t>
            </w:r>
          </w:p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Experiencias Exitosas</w:t>
            </w:r>
          </w:p>
          <w:p w:rsidR="00BA4CEF" w:rsidRPr="00427A8F" w:rsidRDefault="00BA4CEF" w:rsidP="00D84D9F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427A8F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Buenas Prácticas</w:t>
            </w:r>
          </w:p>
        </w:tc>
      </w:tr>
      <w:tr w:rsidR="00BA4CEF" w:rsidRPr="00427A8F" w:rsidTr="00126A70">
        <w:trPr>
          <w:trHeight w:val="288"/>
        </w:trPr>
        <w:tc>
          <w:tcPr>
            <w:tcW w:w="1721" w:type="dxa"/>
            <w:vMerge w:val="restart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Regional/</w:t>
            </w:r>
          </w:p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noWrap/>
            <w:vAlign w:val="center"/>
          </w:tcPr>
          <w:p w:rsidR="00BA4CEF" w:rsidRPr="00427A8F" w:rsidRDefault="00BA4CEF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noWrap/>
            <w:vAlign w:val="center"/>
          </w:tcPr>
          <w:p w:rsidR="00BA4CEF" w:rsidRPr="00427A8F" w:rsidRDefault="00BA4CEF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noWrap/>
          </w:tcPr>
          <w:p w:rsidR="00BA4CEF" w:rsidRPr="00427A8F" w:rsidRDefault="00BA4CEF" w:rsidP="00D84D9F">
            <w:pPr>
              <w:jc w:val="center"/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 </w:t>
            </w:r>
          </w:p>
        </w:tc>
      </w:tr>
      <w:tr w:rsidR="00BA4CEF" w:rsidRPr="00427A8F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BA4CEF" w:rsidRPr="00427A8F" w:rsidRDefault="00BA4CEF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A4CEF" w:rsidRPr="00427A8F" w:rsidRDefault="00BA4CEF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4CEF" w:rsidRPr="00427A8F" w:rsidRDefault="00BA4CEF" w:rsidP="00D84D9F">
            <w:pPr>
              <w:rPr>
                <w:sz w:val="18"/>
                <w:szCs w:val="18"/>
              </w:rPr>
            </w:pPr>
          </w:p>
        </w:tc>
      </w:tr>
      <w:tr w:rsidR="00BA4CEF" w:rsidRPr="00427A8F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BA4CEF" w:rsidRPr="00427A8F" w:rsidRDefault="00BA4CEF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A4CEF" w:rsidRPr="00427A8F" w:rsidRDefault="00BA4CEF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4CEF" w:rsidRPr="00427A8F" w:rsidRDefault="00BA4CEF" w:rsidP="00D84D9F">
            <w:pPr>
              <w:rPr>
                <w:sz w:val="18"/>
                <w:szCs w:val="18"/>
              </w:rPr>
            </w:pPr>
          </w:p>
        </w:tc>
      </w:tr>
      <w:tr w:rsidR="00BA4CEF" w:rsidRPr="00427A8F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BA4CEF" w:rsidRPr="00427A8F" w:rsidRDefault="00BA4CEF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A4CEF" w:rsidRPr="00427A8F" w:rsidRDefault="00BA4CEF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4CEF" w:rsidRPr="00427A8F" w:rsidRDefault="00BA4CEF" w:rsidP="00D84D9F">
            <w:pPr>
              <w:rPr>
                <w:sz w:val="18"/>
                <w:szCs w:val="18"/>
              </w:rPr>
            </w:pPr>
          </w:p>
        </w:tc>
      </w:tr>
      <w:tr w:rsidR="00BA4CEF" w:rsidRPr="00427A8F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BA4CEF" w:rsidRPr="00427A8F" w:rsidRDefault="00BA4CEF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A4CEF" w:rsidRPr="00427A8F" w:rsidRDefault="00BA4CEF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A4CEF" w:rsidRPr="00427A8F" w:rsidRDefault="00BA4CEF" w:rsidP="00D84D9F">
            <w:pPr>
              <w:rPr>
                <w:sz w:val="18"/>
                <w:szCs w:val="18"/>
              </w:rPr>
            </w:pPr>
          </w:p>
        </w:tc>
      </w:tr>
      <w:tr w:rsidR="00BA4CEF" w:rsidRPr="00427A8F" w:rsidTr="00126A70">
        <w:trPr>
          <w:trHeight w:val="1258"/>
        </w:trPr>
        <w:tc>
          <w:tcPr>
            <w:tcW w:w="1721" w:type="dxa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Nacional</w:t>
            </w:r>
          </w:p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/Subnacional</w:t>
            </w:r>
          </w:p>
        </w:tc>
        <w:tc>
          <w:tcPr>
            <w:tcW w:w="1426" w:type="dxa"/>
            <w:noWrap/>
            <w:vAlign w:val="center"/>
          </w:tcPr>
          <w:p w:rsidR="00BA4CEF" w:rsidRPr="00427A8F" w:rsidRDefault="00BA4CEF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BA4CEF" w:rsidRPr="00427A8F" w:rsidRDefault="00BA4CEF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center"/>
          </w:tcPr>
          <w:p w:rsidR="00BA4CEF" w:rsidRPr="00427A8F" w:rsidRDefault="00BA4CEF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BA4CEF" w:rsidRPr="00427A8F" w:rsidRDefault="00BA4CEF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BA4CEF" w:rsidRPr="00427A8F" w:rsidRDefault="00BA4CEF" w:rsidP="00D84D9F">
            <w:pPr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 </w:t>
            </w:r>
          </w:p>
        </w:tc>
      </w:tr>
      <w:tr w:rsidR="00BA4CEF" w:rsidRPr="00427A8F" w:rsidTr="00126A70">
        <w:trPr>
          <w:trHeight w:val="1433"/>
        </w:trPr>
        <w:tc>
          <w:tcPr>
            <w:tcW w:w="1721" w:type="dxa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noWrap/>
            <w:vAlign w:val="center"/>
          </w:tcPr>
          <w:p w:rsidR="00BA4CEF" w:rsidRPr="00427A8F" w:rsidRDefault="00BA4CEF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noWrap/>
            <w:vAlign w:val="center"/>
          </w:tcPr>
          <w:p w:rsidR="00BA4CEF" w:rsidRPr="00427A8F" w:rsidRDefault="00BA4CEF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noWrap/>
            <w:vAlign w:val="center"/>
          </w:tcPr>
          <w:p w:rsidR="00BA4CEF" w:rsidRPr="00427A8F" w:rsidRDefault="00BA4CEF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BA4CEF" w:rsidRPr="00427A8F" w:rsidRDefault="00BA4CEF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</w:tcPr>
          <w:p w:rsidR="00BA4CEF" w:rsidRPr="00427A8F" w:rsidRDefault="00BA4CEF" w:rsidP="00D84D9F">
            <w:pPr>
              <w:rPr>
                <w:sz w:val="18"/>
                <w:szCs w:val="18"/>
              </w:rPr>
            </w:pPr>
            <w:r w:rsidRPr="00427A8F">
              <w:rPr>
                <w:sz w:val="18"/>
                <w:szCs w:val="18"/>
              </w:rPr>
              <w:t> </w:t>
            </w:r>
          </w:p>
        </w:tc>
      </w:tr>
    </w:tbl>
    <w:p w:rsidR="00BA4CEF" w:rsidRPr="00427A8F" w:rsidRDefault="00BA4CEF"/>
    <w:p w:rsidR="00BA4CEF" w:rsidRPr="00427A8F" w:rsidRDefault="00BA4CEF"/>
    <w:p w:rsidR="00BA4CEF" w:rsidRPr="00427A8F" w:rsidRDefault="00BA4CEF"/>
    <w:sectPr w:rsidR="00BA4CEF" w:rsidRPr="00427A8F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/>
        <w:left w:val="dotted" w:sz="4" w:space="24" w:color="365F91"/>
        <w:bottom w:val="dotted" w:sz="4" w:space="24" w:color="365F91"/>
        <w:right w:val="dotted" w:sz="4" w:space="24" w:color="365F9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4E" w:rsidRDefault="0077664E" w:rsidP="00457FE3">
      <w:r>
        <w:separator/>
      </w:r>
    </w:p>
  </w:endnote>
  <w:endnote w:type="continuationSeparator" w:id="1">
    <w:p w:rsidR="0077664E" w:rsidRDefault="0077664E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EF" w:rsidRDefault="000F39CC">
    <w:pPr>
      <w:pStyle w:val="Piedepgina"/>
    </w:pPr>
    <w:r w:rsidRPr="000F39CC">
      <w:rPr>
        <w:noProof/>
        <w:lang w:val="en-US"/>
      </w:rPr>
      <w:pict>
        <v:group id="_x0000_s2049" style="position:absolute;left:0;text-align:left;margin-left:-109.25pt;margin-top:0;width:34.4pt;height:56.45pt;z-index:1;mso-position-horizontal:righ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111;top:15387;width:0;height:441;flip:y" o:connectortype="straight" strokecolor="#7f7f7f"/>
          <v:rect id="_x0000_s2051" style="position:absolute;left:1743;top:14699;width:688;height:688;v-text-anchor:middle" filled="f" strokecolor="#7f7f7f">
            <v:textbox>
              <w:txbxContent>
                <w:p w:rsidR="00BA4CEF" w:rsidRDefault="000F39CC">
                  <w:pPr>
                    <w:pStyle w:val="Piedepgina"/>
                    <w:jc w:val="center"/>
                    <w:rPr>
                      <w:sz w:val="16"/>
                      <w:szCs w:val="16"/>
                    </w:rPr>
                  </w:pPr>
                  <w:fldSimple w:instr=" PAGE    \* MERGEFORMAT ">
                    <w:r w:rsidR="00C40022" w:rsidRPr="00C40022">
                      <w:rPr>
                        <w:noProof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4E" w:rsidRDefault="0077664E" w:rsidP="00457FE3">
      <w:r>
        <w:separator/>
      </w:r>
    </w:p>
  </w:footnote>
  <w:footnote w:type="continuationSeparator" w:id="1">
    <w:p w:rsidR="0077664E" w:rsidRDefault="0077664E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EF" w:rsidRDefault="000F39CC" w:rsidP="00457FE3">
    <w:pPr>
      <w:pStyle w:val="Encabezado"/>
      <w:ind w:left="-142"/>
    </w:pPr>
    <w:r w:rsidRPr="000F39C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435.45pt;height:85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321B5"/>
    <w:multiLevelType w:val="hybridMultilevel"/>
    <w:tmpl w:val="87A89D48"/>
    <w:lvl w:ilvl="0" w:tplc="8EFCD7A6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6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D72D0"/>
    <w:multiLevelType w:val="hybridMultilevel"/>
    <w:tmpl w:val="5D18DC3E"/>
    <w:lvl w:ilvl="0" w:tplc="F986538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17"/>
  </w:num>
  <w:num w:numId="8">
    <w:abstractNumId w:val="3"/>
  </w:num>
  <w:num w:numId="9">
    <w:abstractNumId w:val="20"/>
  </w:num>
  <w:num w:numId="10">
    <w:abstractNumId w:val="23"/>
  </w:num>
  <w:num w:numId="11">
    <w:abstractNumId w:val="1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1"/>
  </w:num>
  <w:num w:numId="17">
    <w:abstractNumId w:val="24"/>
  </w:num>
  <w:num w:numId="18">
    <w:abstractNumId w:val="5"/>
  </w:num>
  <w:num w:numId="19">
    <w:abstractNumId w:val="15"/>
  </w:num>
  <w:num w:numId="20">
    <w:abstractNumId w:val="19"/>
  </w:num>
  <w:num w:numId="21">
    <w:abstractNumId w:val="7"/>
  </w:num>
  <w:num w:numId="22">
    <w:abstractNumId w:val="0"/>
  </w:num>
  <w:num w:numId="23">
    <w:abstractNumId w:val="8"/>
  </w:num>
  <w:num w:numId="24">
    <w:abstractNumId w:val="2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7BF"/>
    <w:rsid w:val="00014D6E"/>
    <w:rsid w:val="00022A4D"/>
    <w:rsid w:val="00050BEC"/>
    <w:rsid w:val="0007386D"/>
    <w:rsid w:val="00073D3C"/>
    <w:rsid w:val="00094908"/>
    <w:rsid w:val="000A4165"/>
    <w:rsid w:val="000D0A6C"/>
    <w:rsid w:val="000F39CC"/>
    <w:rsid w:val="000F54BB"/>
    <w:rsid w:val="000F5BC5"/>
    <w:rsid w:val="000F5DB1"/>
    <w:rsid w:val="00126A70"/>
    <w:rsid w:val="00131230"/>
    <w:rsid w:val="00180F18"/>
    <w:rsid w:val="00184327"/>
    <w:rsid w:val="00195F43"/>
    <w:rsid w:val="001B53CC"/>
    <w:rsid w:val="001F1E4A"/>
    <w:rsid w:val="001F3BC2"/>
    <w:rsid w:val="00275E5A"/>
    <w:rsid w:val="002D5B5F"/>
    <w:rsid w:val="002F6429"/>
    <w:rsid w:val="0030024D"/>
    <w:rsid w:val="003005CD"/>
    <w:rsid w:val="00354AD9"/>
    <w:rsid w:val="003613E3"/>
    <w:rsid w:val="00384043"/>
    <w:rsid w:val="003B17BF"/>
    <w:rsid w:val="003D1B92"/>
    <w:rsid w:val="003E3FC0"/>
    <w:rsid w:val="003E77EE"/>
    <w:rsid w:val="00427A8F"/>
    <w:rsid w:val="00437C89"/>
    <w:rsid w:val="00450A50"/>
    <w:rsid w:val="004525C2"/>
    <w:rsid w:val="00457FE3"/>
    <w:rsid w:val="00487BC4"/>
    <w:rsid w:val="004A6211"/>
    <w:rsid w:val="004F6C4C"/>
    <w:rsid w:val="00527B22"/>
    <w:rsid w:val="00533210"/>
    <w:rsid w:val="00541D04"/>
    <w:rsid w:val="00570912"/>
    <w:rsid w:val="005922E6"/>
    <w:rsid w:val="005B7CEA"/>
    <w:rsid w:val="005C2F23"/>
    <w:rsid w:val="005D37DD"/>
    <w:rsid w:val="00633F83"/>
    <w:rsid w:val="006429AF"/>
    <w:rsid w:val="00644019"/>
    <w:rsid w:val="00651CFD"/>
    <w:rsid w:val="006A37E5"/>
    <w:rsid w:val="006B0CA4"/>
    <w:rsid w:val="006E6628"/>
    <w:rsid w:val="00722D96"/>
    <w:rsid w:val="00765988"/>
    <w:rsid w:val="0077664E"/>
    <w:rsid w:val="00790B69"/>
    <w:rsid w:val="00794DFC"/>
    <w:rsid w:val="007A224A"/>
    <w:rsid w:val="008264C8"/>
    <w:rsid w:val="00827681"/>
    <w:rsid w:val="008648A3"/>
    <w:rsid w:val="008859C1"/>
    <w:rsid w:val="009255F8"/>
    <w:rsid w:val="00962B28"/>
    <w:rsid w:val="00990F80"/>
    <w:rsid w:val="009C2FA4"/>
    <w:rsid w:val="009C4B78"/>
    <w:rsid w:val="009D3026"/>
    <w:rsid w:val="00A14AB8"/>
    <w:rsid w:val="00A1773B"/>
    <w:rsid w:val="00A567F4"/>
    <w:rsid w:val="00A6046B"/>
    <w:rsid w:val="00A705FF"/>
    <w:rsid w:val="00AB07B0"/>
    <w:rsid w:val="00AC75AE"/>
    <w:rsid w:val="00AD27D3"/>
    <w:rsid w:val="00AD5024"/>
    <w:rsid w:val="00AE4730"/>
    <w:rsid w:val="00B05BCF"/>
    <w:rsid w:val="00B227FE"/>
    <w:rsid w:val="00B4434B"/>
    <w:rsid w:val="00BA4CEF"/>
    <w:rsid w:val="00BB6D03"/>
    <w:rsid w:val="00BB74C7"/>
    <w:rsid w:val="00BE6EDB"/>
    <w:rsid w:val="00C40022"/>
    <w:rsid w:val="00C47646"/>
    <w:rsid w:val="00C62A7E"/>
    <w:rsid w:val="00C63042"/>
    <w:rsid w:val="00C73E3B"/>
    <w:rsid w:val="00C93A04"/>
    <w:rsid w:val="00CC42F9"/>
    <w:rsid w:val="00D2275E"/>
    <w:rsid w:val="00D25C11"/>
    <w:rsid w:val="00D77E05"/>
    <w:rsid w:val="00D84D9F"/>
    <w:rsid w:val="00D929E3"/>
    <w:rsid w:val="00DA1B87"/>
    <w:rsid w:val="00DB4DC2"/>
    <w:rsid w:val="00DE1CF0"/>
    <w:rsid w:val="00E22452"/>
    <w:rsid w:val="00E35AEB"/>
    <w:rsid w:val="00E35F4F"/>
    <w:rsid w:val="00E42C19"/>
    <w:rsid w:val="00E5515F"/>
    <w:rsid w:val="00EF51D6"/>
    <w:rsid w:val="00F2485B"/>
    <w:rsid w:val="00F25770"/>
    <w:rsid w:val="00F35459"/>
    <w:rsid w:val="00F6568A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ahoma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pPr>
      <w:jc w:val="both"/>
    </w:pPr>
    <w:rPr>
      <w:rFonts w:ascii="Tahoma" w:hAnsi="Tahoma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457FE3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57FE3"/>
    <w:rPr>
      <w:rFonts w:ascii="Tahoma" w:hAnsi="Tahoma" w:cs="Times New Roman"/>
    </w:rPr>
  </w:style>
  <w:style w:type="paragraph" w:styleId="Piedepgina">
    <w:name w:val="footer"/>
    <w:basedOn w:val="Normal"/>
    <w:link w:val="PiedepginaCar"/>
    <w:uiPriority w:val="99"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57FE3"/>
    <w:rPr>
      <w:rFonts w:ascii="Tahoma" w:hAnsi="Tahoma"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57FE3"/>
    <w:rPr>
      <w:rFonts w:ascii="Tahoma" w:hAnsi="Tahoma" w:cs="Times New Roman"/>
      <w:sz w:val="16"/>
      <w:szCs w:val="16"/>
    </w:rPr>
  </w:style>
  <w:style w:type="paragraph" w:styleId="Prrafodelista">
    <w:name w:val="List Paragraph"/>
    <w:basedOn w:val="Normal"/>
    <w:uiPriority w:val="99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99"/>
    <w:qFormat/>
    <w:rsid w:val="00FE5841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uiPriority w:val="99"/>
    <w:rsid w:val="000F54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LAS SESIÓNES TEMÁTICAS Y PARALELAS</dc:title>
  <dc:subject/>
  <dc:creator>Magnolia Santamaria Diaz</dc:creator>
  <cp:keywords/>
  <dc:description/>
  <cp:lastModifiedBy>Trelles</cp:lastModifiedBy>
  <cp:revision>3</cp:revision>
  <dcterms:created xsi:type="dcterms:W3CDTF">2011-03-11T16:08:00Z</dcterms:created>
  <dcterms:modified xsi:type="dcterms:W3CDTF">2011-03-11T16:32:00Z</dcterms:modified>
</cp:coreProperties>
</file>