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D3026" w:rsidRDefault="009D3026" w:rsidP="009D3026">
      <w:pPr>
        <w:jc w:val="center"/>
        <w:rPr>
          <w:b/>
          <w:lang w:val="es-PA"/>
        </w:rPr>
      </w:pPr>
      <w:r w:rsidRPr="009D3026">
        <w:rPr>
          <w:b/>
          <w:lang w:val="es-PA"/>
        </w:rPr>
        <w:t>FICHA DE LA</w:t>
      </w:r>
      <w:r w:rsidR="00D84D9F">
        <w:rPr>
          <w:b/>
          <w:lang w:val="es-PA"/>
        </w:rPr>
        <w:t>S</w:t>
      </w:r>
      <w:r w:rsidRPr="009D3026">
        <w:rPr>
          <w:b/>
          <w:lang w:val="es-PA"/>
        </w:rPr>
        <w:t xml:space="preserve"> SESIÓN</w:t>
      </w:r>
      <w:r w:rsidR="00D84D9F">
        <w:rPr>
          <w:b/>
          <w:lang w:val="es-PA"/>
        </w:rPr>
        <w:t>ES TEMÁTICAS Y PARALELAS</w:t>
      </w:r>
    </w:p>
    <w:tbl>
      <w:tblPr>
        <w:tblStyle w:val="Tablaconcuadrcula"/>
        <w:tblW w:w="8731"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Layout w:type="fixed"/>
        <w:tblLook w:val="04A0"/>
      </w:tblPr>
      <w:tblGrid>
        <w:gridCol w:w="766"/>
        <w:gridCol w:w="191"/>
        <w:gridCol w:w="709"/>
        <w:gridCol w:w="854"/>
        <w:gridCol w:w="1273"/>
        <w:gridCol w:w="992"/>
        <w:gridCol w:w="709"/>
        <w:gridCol w:w="709"/>
        <w:gridCol w:w="1417"/>
        <w:gridCol w:w="1099"/>
        <w:gridCol w:w="12"/>
      </w:tblGrid>
      <w:tr w:rsidR="003B17BF" w:rsidRPr="003B17BF">
        <w:trPr>
          <w:gridAfter w:val="1"/>
          <w:wAfter w:w="12" w:type="dxa"/>
          <w:trHeight w:val="308"/>
        </w:trPr>
        <w:tc>
          <w:tcPr>
            <w:tcW w:w="8719" w:type="dxa"/>
            <w:gridSpan w:val="10"/>
            <w:shd w:val="clear" w:color="auto" w:fill="4F81BD" w:themeFill="accent1"/>
            <w:vAlign w:val="center"/>
          </w:tcPr>
          <w:p w:rsidR="00457FE3" w:rsidRPr="004525C2" w:rsidRDefault="00755FEF" w:rsidP="00451584">
            <w:pPr>
              <w:jc w:val="center"/>
              <w:rPr>
                <w:rFonts w:ascii="Arial Narrow" w:hAnsi="Arial Narrow" w:cs="Arial"/>
                <w:b/>
                <w:bCs/>
                <w:sz w:val="24"/>
                <w:szCs w:val="24"/>
              </w:rPr>
            </w:pPr>
            <w:r w:rsidRPr="004525C2">
              <w:rPr>
                <w:rFonts w:ascii="Arial Narrow" w:hAnsi="Arial Narrow" w:cs="Arial"/>
                <w:b/>
                <w:bCs/>
                <w:color w:val="FFFFFF" w:themeColor="background1"/>
                <w:sz w:val="24"/>
                <w:szCs w:val="24"/>
              </w:rPr>
              <w:t xml:space="preserve">Sesión </w:t>
            </w:r>
            <w:r>
              <w:rPr>
                <w:rFonts w:ascii="Arial Narrow" w:hAnsi="Arial Narrow" w:cs="Arial"/>
                <w:b/>
                <w:bCs/>
                <w:color w:val="FFFFFF" w:themeColor="background1"/>
                <w:sz w:val="24"/>
                <w:szCs w:val="24"/>
              </w:rPr>
              <w:t>Paralela: Plataforma Temática Regional en Riesgo Urbano</w:t>
            </w:r>
          </w:p>
        </w:tc>
      </w:tr>
      <w:tr w:rsidR="00B227FE" w:rsidRPr="003B17BF">
        <w:trPr>
          <w:gridAfter w:val="1"/>
          <w:wAfter w:w="12" w:type="dxa"/>
          <w:trHeight w:val="142"/>
        </w:trPr>
        <w:tc>
          <w:tcPr>
            <w:tcW w:w="766" w:type="dxa"/>
            <w:vAlign w:val="center"/>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 xml:space="preserve">Fecha: </w:t>
            </w:r>
          </w:p>
        </w:tc>
        <w:tc>
          <w:tcPr>
            <w:tcW w:w="900" w:type="dxa"/>
            <w:gridSpan w:val="2"/>
            <w:vAlign w:val="center"/>
          </w:tcPr>
          <w:p w:rsidR="00AE4730" w:rsidRPr="004525C2" w:rsidRDefault="00AE4730" w:rsidP="00B227FE">
            <w:pPr>
              <w:jc w:val="left"/>
              <w:rPr>
                <w:rFonts w:ascii="Arial Narrow" w:hAnsi="Arial Narrow" w:cs="Arial"/>
                <w:b/>
                <w:bCs/>
                <w:sz w:val="18"/>
                <w:szCs w:val="18"/>
              </w:rPr>
            </w:pPr>
            <w:r w:rsidRPr="004525C2">
              <w:rPr>
                <w:rFonts w:ascii="Arial Narrow" w:hAnsi="Arial Narrow" w:cs="Arial"/>
                <w:bCs/>
                <w:sz w:val="18"/>
                <w:szCs w:val="18"/>
              </w:rPr>
              <w:t>16</w:t>
            </w:r>
            <w:r w:rsidR="00B227FE" w:rsidRPr="004525C2">
              <w:rPr>
                <w:rFonts w:ascii="Arial Narrow" w:hAnsi="Arial Narrow" w:cs="Arial"/>
                <w:bCs/>
                <w:sz w:val="18"/>
                <w:szCs w:val="18"/>
              </w:rPr>
              <w:t>/</w:t>
            </w:r>
            <w:r w:rsidRPr="004525C2">
              <w:rPr>
                <w:rFonts w:ascii="Arial Narrow" w:hAnsi="Arial Narrow" w:cs="Arial"/>
                <w:bCs/>
                <w:sz w:val="18"/>
                <w:szCs w:val="18"/>
              </w:rPr>
              <w:t>Marzo</w:t>
            </w:r>
          </w:p>
        </w:tc>
        <w:tc>
          <w:tcPr>
            <w:tcW w:w="854"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 xml:space="preserve">Horario: </w:t>
            </w:r>
          </w:p>
        </w:tc>
        <w:tc>
          <w:tcPr>
            <w:tcW w:w="1273" w:type="dxa"/>
            <w:vAlign w:val="center"/>
          </w:tcPr>
          <w:p w:rsidR="00AE4730" w:rsidRPr="004525C2" w:rsidRDefault="00BE652F" w:rsidP="00BE652F">
            <w:pPr>
              <w:jc w:val="left"/>
              <w:rPr>
                <w:rFonts w:ascii="Arial Narrow" w:hAnsi="Arial Narrow" w:cs="Arial"/>
                <w:bCs/>
                <w:sz w:val="18"/>
                <w:szCs w:val="18"/>
              </w:rPr>
            </w:pPr>
            <w:r>
              <w:rPr>
                <w:rFonts w:ascii="Arial Narrow" w:hAnsi="Arial Narrow" w:cs="Arial"/>
                <w:bCs/>
                <w:sz w:val="18"/>
                <w:szCs w:val="18"/>
              </w:rPr>
              <w:t>16</w:t>
            </w:r>
            <w:r w:rsidR="00AE4730" w:rsidRPr="004525C2">
              <w:rPr>
                <w:rFonts w:ascii="Arial Narrow" w:hAnsi="Arial Narrow" w:cs="Arial"/>
                <w:bCs/>
                <w:sz w:val="18"/>
                <w:szCs w:val="18"/>
              </w:rPr>
              <w:t>:</w:t>
            </w:r>
            <w:r>
              <w:rPr>
                <w:rFonts w:ascii="Arial Narrow" w:hAnsi="Arial Narrow" w:cs="Arial"/>
                <w:bCs/>
                <w:sz w:val="18"/>
                <w:szCs w:val="18"/>
              </w:rPr>
              <w:t>15</w:t>
            </w:r>
            <w:r w:rsidR="00AE4730" w:rsidRPr="004525C2">
              <w:rPr>
                <w:rFonts w:ascii="Arial Narrow" w:hAnsi="Arial Narrow" w:cs="Arial"/>
                <w:bCs/>
                <w:sz w:val="18"/>
                <w:szCs w:val="18"/>
              </w:rPr>
              <w:t xml:space="preserve"> – </w:t>
            </w:r>
            <w:r>
              <w:rPr>
                <w:rFonts w:ascii="Arial Narrow" w:hAnsi="Arial Narrow" w:cs="Arial"/>
                <w:bCs/>
                <w:sz w:val="18"/>
                <w:szCs w:val="18"/>
              </w:rPr>
              <w:t>19</w:t>
            </w:r>
            <w:r w:rsidR="003E3FC0">
              <w:rPr>
                <w:rFonts w:ascii="Arial Narrow" w:hAnsi="Arial Narrow" w:cs="Arial"/>
                <w:bCs/>
                <w:sz w:val="18"/>
                <w:szCs w:val="18"/>
              </w:rPr>
              <w:t>:</w:t>
            </w:r>
            <w:r>
              <w:rPr>
                <w:rFonts w:ascii="Arial Narrow" w:hAnsi="Arial Narrow" w:cs="Arial"/>
                <w:bCs/>
                <w:sz w:val="18"/>
                <w:szCs w:val="18"/>
              </w:rPr>
              <w:t>00</w:t>
            </w:r>
          </w:p>
        </w:tc>
        <w:tc>
          <w:tcPr>
            <w:tcW w:w="992"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Duración:</w:t>
            </w:r>
          </w:p>
        </w:tc>
        <w:tc>
          <w:tcPr>
            <w:tcW w:w="1418" w:type="dxa"/>
            <w:gridSpan w:val="2"/>
            <w:vAlign w:val="center"/>
          </w:tcPr>
          <w:p w:rsidR="00AE4730" w:rsidRPr="004525C2" w:rsidRDefault="00BE652F" w:rsidP="00BE652F">
            <w:pPr>
              <w:jc w:val="left"/>
              <w:rPr>
                <w:rFonts w:ascii="Arial Narrow" w:hAnsi="Arial Narrow" w:cs="Arial"/>
                <w:bCs/>
                <w:sz w:val="18"/>
                <w:szCs w:val="18"/>
              </w:rPr>
            </w:pPr>
            <w:r>
              <w:rPr>
                <w:rFonts w:ascii="Arial Narrow" w:hAnsi="Arial Narrow" w:cs="Arial"/>
                <w:bCs/>
                <w:sz w:val="18"/>
                <w:szCs w:val="18"/>
              </w:rPr>
              <w:t>2</w:t>
            </w:r>
            <w:r w:rsidR="00AE4730" w:rsidRPr="004525C2">
              <w:rPr>
                <w:rFonts w:ascii="Arial Narrow" w:hAnsi="Arial Narrow" w:cs="Arial"/>
                <w:bCs/>
                <w:sz w:val="18"/>
                <w:szCs w:val="18"/>
              </w:rPr>
              <w:t xml:space="preserve"> horas y </w:t>
            </w:r>
            <w:r>
              <w:rPr>
                <w:rFonts w:ascii="Arial Narrow" w:hAnsi="Arial Narrow" w:cs="Arial"/>
                <w:bCs/>
                <w:sz w:val="18"/>
                <w:szCs w:val="18"/>
              </w:rPr>
              <w:t>45 min</w:t>
            </w:r>
          </w:p>
        </w:tc>
        <w:tc>
          <w:tcPr>
            <w:tcW w:w="1417" w:type="dxa"/>
            <w:vAlign w:val="center"/>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Participantes:</w:t>
            </w:r>
          </w:p>
        </w:tc>
        <w:tc>
          <w:tcPr>
            <w:tcW w:w="1099" w:type="dxa"/>
            <w:vAlign w:val="center"/>
          </w:tcPr>
          <w:p w:rsidR="00AE4730" w:rsidRPr="004525C2" w:rsidRDefault="00B227FE" w:rsidP="00437C89">
            <w:pPr>
              <w:jc w:val="left"/>
              <w:rPr>
                <w:rFonts w:ascii="Arial Narrow" w:hAnsi="Arial Narrow" w:cs="Arial"/>
                <w:bCs/>
                <w:sz w:val="18"/>
                <w:szCs w:val="18"/>
              </w:rPr>
            </w:pPr>
            <w:r w:rsidRPr="004525C2">
              <w:rPr>
                <w:rFonts w:ascii="Arial Narrow" w:hAnsi="Arial Narrow" w:cs="Arial"/>
                <w:bCs/>
                <w:sz w:val="18"/>
                <w:szCs w:val="18"/>
              </w:rPr>
              <w:t>Máximo 60</w:t>
            </w:r>
          </w:p>
        </w:tc>
      </w:tr>
      <w:tr w:rsidR="00EF51D6" w:rsidRPr="003B17BF">
        <w:trPr>
          <w:gridAfter w:val="1"/>
          <w:wAfter w:w="12" w:type="dxa"/>
          <w:trHeight w:val="142"/>
        </w:trPr>
        <w:tc>
          <w:tcPr>
            <w:tcW w:w="1666" w:type="dxa"/>
            <w:gridSpan w:val="3"/>
            <w:vAlign w:val="center"/>
          </w:tcPr>
          <w:p w:rsidR="00EF51D6" w:rsidRPr="004525C2" w:rsidRDefault="00EF51D6" w:rsidP="00437C89">
            <w:pPr>
              <w:jc w:val="left"/>
              <w:rPr>
                <w:rFonts w:ascii="Arial Narrow" w:hAnsi="Arial Narrow" w:cs="Arial"/>
                <w:b/>
                <w:bCs/>
                <w:sz w:val="18"/>
                <w:szCs w:val="18"/>
              </w:rPr>
            </w:pPr>
            <w:r w:rsidRPr="004525C2">
              <w:rPr>
                <w:rFonts w:ascii="Arial Narrow" w:hAnsi="Arial Narrow" w:cs="Arial"/>
                <w:b/>
                <w:bCs/>
                <w:sz w:val="18"/>
                <w:szCs w:val="18"/>
              </w:rPr>
              <w:t>Objetivos:</w:t>
            </w:r>
          </w:p>
        </w:tc>
        <w:tc>
          <w:tcPr>
            <w:tcW w:w="7053" w:type="dxa"/>
            <w:gridSpan w:val="7"/>
            <w:vAlign w:val="center"/>
          </w:tcPr>
          <w:p w:rsidR="00BE652F" w:rsidRPr="004525C2" w:rsidRDefault="00BE652F" w:rsidP="00BE652F">
            <w:pPr>
              <w:pStyle w:val="Prrafodelista"/>
              <w:numPr>
                <w:ilvl w:val="0"/>
                <w:numId w:val="3"/>
              </w:numPr>
              <w:ind w:left="145" w:hanging="145"/>
              <w:rPr>
                <w:rFonts w:ascii="Arial Narrow" w:hAnsi="Arial Narrow" w:cs="Arial"/>
                <w:bCs/>
                <w:sz w:val="18"/>
                <w:szCs w:val="18"/>
              </w:rPr>
            </w:pPr>
            <w:r w:rsidRPr="004525C2">
              <w:rPr>
                <w:rFonts w:ascii="Arial Narrow" w:hAnsi="Arial Narrow" w:cs="Arial"/>
                <w:bCs/>
                <w:sz w:val="18"/>
                <w:szCs w:val="18"/>
              </w:rPr>
              <w:t xml:space="preserve">Conocer el estado de la situación en la región en relación a la </w:t>
            </w:r>
            <w:r>
              <w:rPr>
                <w:rFonts w:ascii="Arial Narrow" w:hAnsi="Arial Narrow" w:cs="Arial"/>
                <w:bCs/>
                <w:sz w:val="18"/>
                <w:szCs w:val="18"/>
              </w:rPr>
              <w:t xml:space="preserve">coordinación y articulación de actores </w:t>
            </w:r>
            <w:r w:rsidRPr="004525C2">
              <w:rPr>
                <w:rFonts w:ascii="Arial Narrow" w:hAnsi="Arial Narrow" w:cs="Arial"/>
                <w:bCs/>
                <w:sz w:val="18"/>
                <w:szCs w:val="18"/>
              </w:rPr>
              <w:t xml:space="preserve"> </w:t>
            </w:r>
            <w:r>
              <w:rPr>
                <w:rFonts w:ascii="Arial Narrow" w:hAnsi="Arial Narrow" w:cs="Arial"/>
                <w:bCs/>
                <w:sz w:val="18"/>
                <w:szCs w:val="18"/>
              </w:rPr>
              <w:t xml:space="preserve">a todo nivel en cuanto al </w:t>
            </w:r>
            <w:r w:rsidRPr="001F43BC">
              <w:rPr>
                <w:rFonts w:ascii="Arial Narrow" w:hAnsi="Arial Narrow" w:cs="Arial"/>
                <w:bCs/>
                <w:sz w:val="18"/>
                <w:szCs w:val="18"/>
              </w:rPr>
              <w:t>fortalecimiento de las capacidades de los gobiernos locales para la incorporación de la gestión del riesgo de desastre en los procesos de desarrollo de sus ciudades</w:t>
            </w:r>
            <w:r>
              <w:rPr>
                <w:rFonts w:ascii="Arial Narrow" w:hAnsi="Arial Narrow" w:cs="Arial"/>
                <w:bCs/>
                <w:sz w:val="18"/>
                <w:szCs w:val="18"/>
              </w:rPr>
              <w:t xml:space="preserve">, en base a los </w:t>
            </w:r>
            <w:r w:rsidRPr="004525C2">
              <w:rPr>
                <w:rFonts w:ascii="Arial Narrow" w:hAnsi="Arial Narrow" w:cs="Arial"/>
                <w:bCs/>
                <w:sz w:val="18"/>
                <w:szCs w:val="18"/>
              </w:rPr>
              <w:t xml:space="preserve">10 </w:t>
            </w:r>
            <w:r w:rsidRPr="004525C2">
              <w:rPr>
                <w:rFonts w:ascii="Arial Narrow" w:hAnsi="Arial Narrow" w:cs="Arial"/>
                <w:bCs/>
                <w:sz w:val="18"/>
                <w:szCs w:val="18"/>
                <w:lang w:val="es-CR"/>
              </w:rPr>
              <w:t xml:space="preserve">puntos esenciales para lograr la resiliencia de las ciudades, </w:t>
            </w:r>
            <w:r w:rsidRPr="004525C2">
              <w:rPr>
                <w:rFonts w:ascii="Arial Narrow" w:hAnsi="Arial Narrow" w:cs="Arial"/>
                <w:bCs/>
                <w:sz w:val="18"/>
                <w:szCs w:val="18"/>
              </w:rPr>
              <w:t>previstos en la Campaña Mundial</w:t>
            </w:r>
            <w:r>
              <w:rPr>
                <w:rFonts w:ascii="Arial Narrow" w:hAnsi="Arial Narrow" w:cs="Arial"/>
                <w:bCs/>
                <w:sz w:val="18"/>
                <w:szCs w:val="18"/>
              </w:rPr>
              <w:t>.</w:t>
            </w:r>
            <w:r w:rsidRPr="004525C2">
              <w:rPr>
                <w:rFonts w:ascii="Arial Narrow" w:hAnsi="Arial Narrow" w:cs="Arial"/>
                <w:bCs/>
                <w:sz w:val="18"/>
                <w:szCs w:val="18"/>
              </w:rPr>
              <w:t xml:space="preserve"> </w:t>
            </w:r>
          </w:p>
          <w:p w:rsidR="00BE652F" w:rsidRPr="004525C2" w:rsidRDefault="00BE652F" w:rsidP="00BE652F">
            <w:pPr>
              <w:pStyle w:val="Prrafodelista"/>
              <w:numPr>
                <w:ilvl w:val="0"/>
                <w:numId w:val="3"/>
              </w:numPr>
              <w:ind w:left="145" w:hanging="145"/>
              <w:rPr>
                <w:rFonts w:ascii="Arial Narrow" w:hAnsi="Arial Narrow" w:cs="Arial"/>
                <w:bCs/>
                <w:sz w:val="18"/>
                <w:szCs w:val="18"/>
              </w:rPr>
            </w:pPr>
            <w:r>
              <w:rPr>
                <w:rFonts w:ascii="Arial Narrow" w:hAnsi="Arial Narrow" w:cs="Arial"/>
                <w:bCs/>
                <w:sz w:val="18"/>
                <w:szCs w:val="18"/>
              </w:rPr>
              <w:t>Identificar</w:t>
            </w:r>
            <w:r w:rsidRPr="004525C2">
              <w:rPr>
                <w:rFonts w:ascii="Arial Narrow" w:hAnsi="Arial Narrow" w:cs="Arial"/>
                <w:bCs/>
                <w:sz w:val="18"/>
                <w:szCs w:val="18"/>
              </w:rPr>
              <w:t xml:space="preserve"> desafíos y oportunidades a corto y mediano plazo 2011-2015.</w:t>
            </w:r>
          </w:p>
          <w:p w:rsidR="00180F18" w:rsidRPr="004525C2" w:rsidRDefault="00BE652F" w:rsidP="00BE652F">
            <w:pPr>
              <w:pStyle w:val="Prrafodelista"/>
              <w:numPr>
                <w:ilvl w:val="0"/>
                <w:numId w:val="3"/>
              </w:numPr>
              <w:ind w:left="145" w:hanging="145"/>
              <w:rPr>
                <w:rFonts w:ascii="Arial Narrow" w:hAnsi="Arial Narrow" w:cs="Arial"/>
                <w:bCs/>
                <w:sz w:val="18"/>
                <w:szCs w:val="18"/>
              </w:rPr>
            </w:pPr>
            <w:r w:rsidRPr="004525C2">
              <w:rPr>
                <w:rFonts w:ascii="Arial Narrow" w:hAnsi="Arial Narrow" w:cs="Arial"/>
                <w:bCs/>
                <w:sz w:val="18"/>
                <w:szCs w:val="18"/>
              </w:rPr>
              <w:t>Señalar las acciones prioritarias en la Región a nivel: regional, subregional, nacional y local hacia el 2015.</w:t>
            </w:r>
          </w:p>
        </w:tc>
      </w:tr>
      <w:tr w:rsidR="009D3026" w:rsidRPr="003B17BF">
        <w:trPr>
          <w:gridAfter w:val="1"/>
          <w:wAfter w:w="12" w:type="dxa"/>
          <w:trHeight w:val="142"/>
        </w:trPr>
        <w:tc>
          <w:tcPr>
            <w:tcW w:w="1666" w:type="dxa"/>
            <w:gridSpan w:val="3"/>
            <w:vAlign w:val="center"/>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t>Presentación de la Sesión:</w:t>
            </w:r>
          </w:p>
          <w:p w:rsidR="009D3026" w:rsidRPr="009D3026" w:rsidRDefault="009D3026" w:rsidP="00D84D9F">
            <w:pPr>
              <w:jc w:val="left"/>
              <w:rPr>
                <w:rFonts w:ascii="Arial Narrow" w:hAnsi="Arial Narrow" w:cs="Arial"/>
                <w:b/>
                <w:bCs/>
                <w:sz w:val="18"/>
                <w:szCs w:val="18"/>
              </w:rPr>
            </w:pPr>
            <w:r w:rsidRPr="009D3026">
              <w:rPr>
                <w:rFonts w:ascii="Arial Narrow" w:hAnsi="Arial Narrow" w:cs="Arial"/>
                <w:bCs/>
                <w:sz w:val="16"/>
                <w:szCs w:val="16"/>
              </w:rPr>
              <w:t>(Coordinador temático y/o moderador)</w:t>
            </w:r>
          </w:p>
        </w:tc>
        <w:tc>
          <w:tcPr>
            <w:tcW w:w="7053" w:type="dxa"/>
            <w:gridSpan w:val="7"/>
            <w:vAlign w:val="center"/>
          </w:tcPr>
          <w:p w:rsidR="00755FEF" w:rsidRPr="00755FEF" w:rsidRDefault="00755FEF" w:rsidP="00755FEF">
            <w:pPr>
              <w:pStyle w:val="Prrafodelista"/>
              <w:numPr>
                <w:ilvl w:val="0"/>
                <w:numId w:val="18"/>
              </w:numPr>
              <w:ind w:left="145" w:hanging="145"/>
              <w:rPr>
                <w:rFonts w:ascii="Arial Narrow" w:hAnsi="Arial Narrow" w:cs="Arial"/>
                <w:bCs/>
                <w:sz w:val="18"/>
                <w:szCs w:val="18"/>
                <w:lang w:val="es-PA"/>
              </w:rPr>
            </w:pPr>
            <w:r w:rsidRPr="00755FEF">
              <w:rPr>
                <w:rFonts w:ascii="Arial Narrow" w:hAnsi="Arial Narrow" w:cs="Arial"/>
                <w:bCs/>
                <w:sz w:val="18"/>
                <w:szCs w:val="18"/>
                <w:lang w:val="es-PA"/>
              </w:rPr>
              <w:t xml:space="preserve">La mayor parte de la población mundial vive hoy día en ciudades, esta tendencia continuará incrementándose durante el transcurso del presente siglo; las ciudades desempeñan un papel esencial en los aspectos sociales y económicos de los procesos de desarrollo de los países, sin embargo los entornos urbanos son puntos críticos en cuanto a reducción del riesgo de desastres y adaptación al cambio climático se refiere.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PA"/>
              </w:rPr>
            </w:pPr>
            <w:r w:rsidRPr="00755FEF">
              <w:rPr>
                <w:rFonts w:ascii="Arial Narrow" w:hAnsi="Arial Narrow" w:cs="Arial"/>
                <w:bCs/>
                <w:sz w:val="18"/>
                <w:szCs w:val="18"/>
                <w:lang w:val="es-PA"/>
              </w:rPr>
              <w:t xml:space="preserve">El Marco de Acción de Hyogo para el 2005-2015: “Aumento de la resiliencia de las naciones y las comunidades ante los desastres” ofrece soluciones para que los actores y los gobiernos locales gestionen y reduzcan el riesgo urbano; encontrándose cerca su evaluación de medio término, es indispensable emprender acciones que incrementen sustancialmente las inversiones en reducción del riesgo de desastre, para lo cual es necesario  colocar a la disposición de los gobiernos locales instrumentos y herramientas que puedan ser aprovechadas para avanzar en su implementación pues una débil gobernabilidad urbana y local intensifica las dificultades para abordar la reducción del riesgo de desastres.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PA"/>
              </w:rPr>
            </w:pPr>
            <w:r w:rsidRPr="00755FEF">
              <w:rPr>
                <w:rFonts w:ascii="Arial Narrow" w:hAnsi="Arial Narrow" w:cs="Arial"/>
                <w:bCs/>
                <w:sz w:val="18"/>
                <w:szCs w:val="18"/>
                <w:lang w:val="es-PA"/>
              </w:rPr>
              <w:t xml:space="preserve">  </w:t>
            </w:r>
            <w:r w:rsidRPr="00755FEF">
              <w:rPr>
                <w:rFonts w:ascii="Arial Narrow" w:hAnsi="Arial Narrow" w:cs="Arial"/>
                <w:bCs/>
                <w:sz w:val="18"/>
                <w:szCs w:val="18"/>
                <w:lang w:val="es-CR"/>
              </w:rPr>
              <w:t xml:space="preserve">Los gobiernos locales son el nivel institucional llamado a asumir la reducción del riego urbano, en función a su cercanía con ciudadanos y comunidades, a que prestan servicios esenciales y a que a la vez cumplen funciones críticas para el desarrollo como lo son muy particularmente el ordenamiento territorial, </w:t>
            </w:r>
            <w:r w:rsidRPr="00755FEF">
              <w:rPr>
                <w:rFonts w:ascii="Arial Narrow" w:hAnsi="Arial Narrow" w:cs="Arial"/>
                <w:bCs/>
                <w:sz w:val="18"/>
                <w:szCs w:val="18"/>
              </w:rPr>
              <w:t>la planificación del desarrollo local y el otorgamiento de permisos de construcción; por tanto l</w:t>
            </w:r>
            <w:r w:rsidRPr="00755FEF">
              <w:rPr>
                <w:rFonts w:ascii="Arial Narrow" w:hAnsi="Arial Narrow" w:cs="Arial"/>
                <w:bCs/>
                <w:sz w:val="18"/>
                <w:szCs w:val="18"/>
                <w:lang w:val="es-PA"/>
              </w:rPr>
              <w:t xml:space="preserve">a reducción de la vulnerabilidad y el fortalecimiento de las capacidades para la gestión del riesgo de desastres de los entornos urbanos deben posicionarse como factores claves en las estrategias del desarrollo de los gobiernos locales del hemisferio, de cara a la sostenibilidad.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CR"/>
              </w:rPr>
            </w:pPr>
            <w:r w:rsidRPr="00755FEF">
              <w:rPr>
                <w:rFonts w:ascii="Arial Narrow" w:hAnsi="Arial Narrow" w:cs="Arial"/>
                <w:bCs/>
                <w:sz w:val="18"/>
                <w:szCs w:val="18"/>
              </w:rPr>
              <w:t>UNISDR conjuntamente con sus socios lanza l</w:t>
            </w:r>
            <w:r w:rsidRPr="00755FEF">
              <w:rPr>
                <w:rFonts w:ascii="Arial Narrow" w:hAnsi="Arial Narrow" w:cs="Arial"/>
                <w:bCs/>
                <w:sz w:val="18"/>
                <w:szCs w:val="18"/>
                <w:lang w:val="es-CR"/>
              </w:rPr>
              <w:t xml:space="preserve">a Campaña Mundial de Reducción de Desastres 2010-2011  Desarrollando ciudades resilientes: “Mi ciudad se está preparando”, la cual si bien es cierto está dirigida a los ciudadanos, busca lograr que los alcaldes, los gobiernos locales y las autoridades nacionales tomen acciones para establecer ciudades resilientes como parte de los procesos de urbanización sostenible.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CR"/>
              </w:rPr>
            </w:pPr>
            <w:r w:rsidRPr="00755FEF">
              <w:rPr>
                <w:rFonts w:ascii="Arial Narrow" w:hAnsi="Arial Narrow" w:cs="Arial"/>
                <w:bCs/>
                <w:sz w:val="18"/>
                <w:szCs w:val="18"/>
              </w:rPr>
              <w:t xml:space="preserve">El objetivo de la Campaña </w:t>
            </w:r>
            <w:r w:rsidRPr="00755FEF">
              <w:rPr>
                <w:rFonts w:ascii="Arial Narrow" w:hAnsi="Arial Narrow" w:cs="Arial"/>
                <w:bCs/>
                <w:sz w:val="18"/>
                <w:szCs w:val="18"/>
                <w:lang w:val="es-CR"/>
              </w:rPr>
              <w:t xml:space="preserve">Desarrollando ciudades resilientes: “Mi ciudad se está preparando” </w:t>
            </w:r>
            <w:r w:rsidRPr="00755FEF">
              <w:rPr>
                <w:rFonts w:ascii="Arial Narrow" w:hAnsi="Arial Narrow" w:cs="Arial"/>
                <w:bCs/>
                <w:sz w:val="18"/>
                <w:szCs w:val="18"/>
              </w:rPr>
              <w:t xml:space="preserve">es </w:t>
            </w:r>
            <w:r w:rsidRPr="00755FEF">
              <w:rPr>
                <w:rFonts w:ascii="Arial Narrow" w:hAnsi="Arial Narrow" w:cs="Arial"/>
                <w:bCs/>
                <w:sz w:val="18"/>
                <w:szCs w:val="18"/>
                <w:lang w:val="es-CR"/>
              </w:rPr>
              <w:t xml:space="preserve">lograr mayor conocimiento, más y mejores inversiones y construcciones más seguras a través de un plan de acción que se basa en diez aspectos esenciales para alcanzar ciudades resilientes, planteado como una guía para que los gobiernos locales puedan llevar a cabo sus acciones para reducir el riesgo de desastres.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MX"/>
              </w:rPr>
            </w:pPr>
            <w:r w:rsidRPr="00755FEF">
              <w:rPr>
                <w:rFonts w:ascii="Arial Narrow" w:hAnsi="Arial Narrow" w:cs="Arial"/>
                <w:bCs/>
                <w:sz w:val="18"/>
                <w:szCs w:val="18"/>
                <w:lang w:val="es-CR"/>
              </w:rPr>
              <w:t xml:space="preserve">Para ello es fundamental </w:t>
            </w:r>
            <w:r w:rsidRPr="00755FEF">
              <w:rPr>
                <w:rFonts w:ascii="Arial Narrow" w:hAnsi="Arial Narrow" w:cs="Arial"/>
                <w:bCs/>
                <w:sz w:val="18"/>
                <w:szCs w:val="18"/>
              </w:rPr>
              <w:t xml:space="preserve">contar con una red participativa de ciudades de diferentes tamaños, características y perfiles de riesgo,  en tal sentido la </w:t>
            </w:r>
            <w:r w:rsidRPr="00755FEF">
              <w:rPr>
                <w:rFonts w:ascii="Arial Narrow" w:hAnsi="Arial Narrow" w:cs="Arial"/>
                <w:bCs/>
                <w:sz w:val="18"/>
                <w:szCs w:val="18"/>
                <w:lang w:val="es-MX"/>
              </w:rPr>
              <w:t xml:space="preserve">Oficina Regional para Las Américas de UNISDR ha decidido impulsar la activación de la Plataforma Temática en Riesgo Urbano para Latino América y el Caribe concebida como una iniciativa de y para todas las ciudades de Latinoamérica y el Caribe conformada por los gobiernos locales interesados en fortalecer la incorporación de los 10 aspectos esenciales para lograr ciudades resilientes, propuestos por la Campaña dentro de los procesos de desarrollo de sus ciudades.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MX"/>
              </w:rPr>
            </w:pPr>
            <w:r w:rsidRPr="00755FEF">
              <w:rPr>
                <w:rFonts w:ascii="Arial Narrow" w:hAnsi="Arial Narrow" w:cs="Arial"/>
                <w:bCs/>
                <w:sz w:val="18"/>
                <w:szCs w:val="18"/>
                <w:lang w:val="es-MX"/>
              </w:rPr>
              <w:t>La Plataforma apoyará el fortalecimiento de las capacidades de los gobiernos locales para la incorporación de la gestión del riesgo de desastre en los procesos de desarrollo de sus ciudades ofreciendo un espacio para analizar problemas comunes, intercambiar experiencias y conocimientos,  y fortalecer sus propios procesos de gestión del riesgo urbano, impulsando iniciativas de cooperación entre ciudades y con otros actores estratégicos para la concreción de prácticas de reducción del riesgo en aplicación del Marco de Acción de Hyogo y otras políticas de desarrollo sostenible.</w:t>
            </w:r>
          </w:p>
          <w:p w:rsidR="009D3026" w:rsidRPr="009D3026" w:rsidRDefault="00755FEF" w:rsidP="00755FEF">
            <w:pPr>
              <w:pStyle w:val="Prrafodelista"/>
              <w:numPr>
                <w:ilvl w:val="0"/>
                <w:numId w:val="18"/>
              </w:numPr>
              <w:ind w:left="145" w:hanging="145"/>
              <w:rPr>
                <w:rFonts w:ascii="Arial Narrow" w:hAnsi="Arial Narrow" w:cs="Arial"/>
                <w:bCs/>
                <w:sz w:val="18"/>
                <w:szCs w:val="18"/>
                <w:lang w:val="es-MX"/>
              </w:rPr>
            </w:pPr>
            <w:r w:rsidRPr="00755FEF">
              <w:rPr>
                <w:rFonts w:ascii="Arial Narrow" w:hAnsi="Arial Narrow" w:cs="Arial"/>
                <w:bCs/>
                <w:sz w:val="18"/>
                <w:szCs w:val="18"/>
                <w:lang w:val="es-MX"/>
              </w:rPr>
              <w:t xml:space="preserve">Se plantea que comience a sesionar bajo la coordinación “pro tempore” de la Alcaldía Mayor de Bogotá, contando con el apoyo de la Oficina Regional para Las Américas de la UNISDR, un grupo experto asesor </w:t>
            </w:r>
            <w:r w:rsidRPr="00755FEF">
              <w:rPr>
                <w:rFonts w:ascii="Arial Narrow" w:hAnsi="Arial Narrow" w:cs="Arial"/>
                <w:bCs/>
                <w:sz w:val="18"/>
                <w:szCs w:val="18"/>
                <w:lang w:val="es-PA"/>
              </w:rPr>
              <w:t>y grupo  de actores institucionales, técnicos y comunitarios que contribuirán a dinamizar el flujo de información y enriquecerán y promoverán la difusión e intercambio de iniciativas y experiencias,  con énfasis en el nivel local y nacional sin excluir lo regional e internacional, fungiendo adicionalmente como punto de encuentro para la  evaluación de los progresos en función a los aportes y avances logrados en los objetivos estratégicos y prioridades previstas en el Marco de Acción de Hyogo, midiendo los progresos en la institucionalización y aplicación de la reducción de riesgos de desastres en los procesos de desarrollo local en base al conocimiento del nivel de impacto de los logros alcanzados para cada uno de los 10 puntos esenciales de la Campaña 2020-2011 en las siguientes áreas estratégicas: Incidencia política, concientización ciudadana, generación de capacidades, coordinación entre niveles locales, regionales y nacionales y gestión con organismos internacionales</w:t>
            </w:r>
          </w:p>
        </w:tc>
      </w:tr>
      <w:tr w:rsidR="009D3026" w:rsidRPr="003B17BF">
        <w:trPr>
          <w:gridAfter w:val="1"/>
          <w:wAfter w:w="12" w:type="dxa"/>
          <w:trHeight w:val="142"/>
        </w:trPr>
        <w:tc>
          <w:tcPr>
            <w:tcW w:w="1666" w:type="dxa"/>
            <w:gridSpan w:val="3"/>
            <w:vAlign w:val="center"/>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t>Preguntas clave</w:t>
            </w:r>
            <w:r>
              <w:rPr>
                <w:rFonts w:ascii="Arial Narrow" w:hAnsi="Arial Narrow" w:cs="Arial"/>
                <w:b/>
                <w:bCs/>
                <w:sz w:val="18"/>
                <w:szCs w:val="18"/>
              </w:rPr>
              <w:t>:</w:t>
            </w:r>
          </w:p>
        </w:tc>
        <w:tc>
          <w:tcPr>
            <w:tcW w:w="7053" w:type="dxa"/>
            <w:gridSpan w:val="7"/>
            <w:vAlign w:val="center"/>
          </w:tcPr>
          <w:p w:rsidR="00BE652F" w:rsidRPr="00BE652F"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 xml:space="preserve">¿Cuáles son los nudos críticos y retos que enfrentan los alcaldes y demás actores de la reducción de riesgo urbano lograr coordinar acciones dentro y fuera de sus ámbitos de acción? </w:t>
            </w:r>
          </w:p>
          <w:p w:rsidR="00BE652F" w:rsidRPr="00BE652F"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 xml:space="preserve">¿Cuáles son las formas innovadoras en que cada ciudad, organismo o actor se ha ocupado de cuestiones relacionadas con sistematización, difusión  y/o  transferencia de conocimiento, iniciativas y experiencias? </w:t>
            </w:r>
          </w:p>
          <w:p w:rsidR="00BE652F" w:rsidRPr="00BE652F"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 xml:space="preserve">¿Qué factores son críticos para la consolidación operativa y funcional de la plataforma? </w:t>
            </w:r>
          </w:p>
          <w:p w:rsidR="00BE652F" w:rsidRPr="00BE652F"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¿Cómo medir los progresos en la institucionalización y aplicación de la reducción de riesgos de desastres en los procesos de desarrollo local en base al conocimiento del nivel de impacto de los logros alcanzados para cada uno de los 10 puntos esenciales de la Campaña 2020-2011?</w:t>
            </w:r>
          </w:p>
          <w:p w:rsidR="009D3026" w:rsidRPr="009D3026"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¿Cómo se podrían  dinamizar procesos de cooperación horizontal y apoyar en los procesos de diagnostico, identificación de modelos exitosos, consolidación del banco de proyectos e identificación y mapeo de actores y enlaces?</w:t>
            </w:r>
          </w:p>
        </w:tc>
      </w:tr>
      <w:tr w:rsidR="00C63042" w:rsidRPr="005C2F23">
        <w:trPr>
          <w:trHeight w:val="142"/>
        </w:trPr>
        <w:tc>
          <w:tcPr>
            <w:tcW w:w="8731" w:type="dxa"/>
            <w:gridSpan w:val="11"/>
            <w:shd w:val="clear" w:color="auto" w:fill="365F91" w:themeFill="accent1" w:themeFillShade="BF"/>
            <w:vAlign w:val="center"/>
          </w:tcPr>
          <w:p w:rsidR="00C63042" w:rsidRPr="00765988" w:rsidRDefault="00C63042" w:rsidP="00C63042">
            <w:pPr>
              <w:jc w:val="center"/>
              <w:rPr>
                <w:rFonts w:ascii="Arial Narrow" w:hAnsi="Arial Narrow" w:cs="Arial"/>
                <w:b/>
                <w:bCs/>
                <w:color w:val="FFFFFF" w:themeColor="background1"/>
                <w:sz w:val="24"/>
                <w:szCs w:val="24"/>
              </w:rPr>
            </w:pPr>
            <w:r w:rsidRPr="00765988">
              <w:rPr>
                <w:rFonts w:ascii="Arial Narrow" w:hAnsi="Arial Narrow" w:cs="Arial"/>
                <w:b/>
                <w:bCs/>
                <w:color w:val="FFFFFF" w:themeColor="background1"/>
                <w:sz w:val="24"/>
                <w:szCs w:val="24"/>
              </w:rPr>
              <w:t>Estructura de la Sesión</w:t>
            </w:r>
          </w:p>
        </w:tc>
      </w:tr>
      <w:tr w:rsidR="004A68EF" w:rsidRPr="003B17BF">
        <w:trPr>
          <w:trHeight w:val="310"/>
        </w:trPr>
        <w:tc>
          <w:tcPr>
            <w:tcW w:w="1666" w:type="dxa"/>
            <w:gridSpan w:val="3"/>
            <w:vAlign w:val="center"/>
          </w:tcPr>
          <w:p w:rsidR="004A68EF" w:rsidRPr="00050BEC" w:rsidRDefault="004A68EF" w:rsidP="00437C89">
            <w:pPr>
              <w:jc w:val="left"/>
              <w:rPr>
                <w:rFonts w:ascii="Arial Narrow" w:hAnsi="Arial Narrow" w:cs="Arial"/>
                <w:b/>
                <w:bCs/>
                <w:sz w:val="18"/>
                <w:szCs w:val="18"/>
              </w:rPr>
            </w:pPr>
            <w:r>
              <w:rPr>
                <w:rFonts w:ascii="Arial Narrow" w:hAnsi="Arial Narrow" w:cs="Arial"/>
                <w:b/>
                <w:bCs/>
                <w:sz w:val="18"/>
                <w:szCs w:val="18"/>
              </w:rPr>
              <w:t>Coordinador:</w:t>
            </w:r>
          </w:p>
        </w:tc>
        <w:tc>
          <w:tcPr>
            <w:tcW w:w="2127" w:type="dxa"/>
            <w:gridSpan w:val="2"/>
            <w:vAlign w:val="center"/>
          </w:tcPr>
          <w:p w:rsidR="004A68EF" w:rsidRPr="00050BEC" w:rsidRDefault="00BE652F" w:rsidP="004A68EF">
            <w:pPr>
              <w:jc w:val="left"/>
              <w:rPr>
                <w:rFonts w:ascii="Arial Narrow" w:hAnsi="Arial Narrow" w:cs="Arial"/>
                <w:b/>
                <w:bCs/>
                <w:sz w:val="18"/>
                <w:szCs w:val="18"/>
              </w:rPr>
            </w:pPr>
            <w:r>
              <w:rPr>
                <w:rFonts w:ascii="Arial Narrow" w:hAnsi="Arial Narrow" w:cs="Arial"/>
                <w:b/>
                <w:bCs/>
                <w:sz w:val="18"/>
                <w:szCs w:val="18"/>
              </w:rPr>
              <w:t>Alcaldía Mayor de Bogotá. D.C.</w:t>
            </w:r>
          </w:p>
        </w:tc>
        <w:tc>
          <w:tcPr>
            <w:tcW w:w="4938" w:type="dxa"/>
            <w:gridSpan w:val="6"/>
            <w:vAlign w:val="center"/>
          </w:tcPr>
          <w:p w:rsidR="00BE652F" w:rsidRDefault="00BE652F" w:rsidP="00BE652F">
            <w:pPr>
              <w:jc w:val="left"/>
              <w:rPr>
                <w:rFonts w:ascii="Arial Narrow" w:hAnsi="Arial Narrow" w:cs="Arial"/>
                <w:b/>
                <w:bCs/>
                <w:sz w:val="18"/>
                <w:szCs w:val="18"/>
              </w:rPr>
            </w:pPr>
            <w:r w:rsidRPr="00050BEC">
              <w:rPr>
                <w:rFonts w:ascii="Arial Narrow" w:hAnsi="Arial Narrow" w:cs="Arial"/>
                <w:b/>
                <w:bCs/>
                <w:sz w:val="18"/>
                <w:szCs w:val="18"/>
              </w:rPr>
              <w:t xml:space="preserve">Guillermo </w:t>
            </w:r>
            <w:r>
              <w:rPr>
                <w:rFonts w:ascii="Arial Narrow" w:hAnsi="Arial Narrow" w:cs="Arial"/>
                <w:b/>
                <w:bCs/>
                <w:sz w:val="18"/>
                <w:szCs w:val="18"/>
              </w:rPr>
              <w:t>Escobar</w:t>
            </w:r>
            <w:r w:rsidRPr="00050BEC">
              <w:rPr>
                <w:rFonts w:ascii="Arial Narrow" w:hAnsi="Arial Narrow" w:cs="Arial"/>
                <w:b/>
                <w:bCs/>
                <w:sz w:val="18"/>
                <w:szCs w:val="18"/>
              </w:rPr>
              <w:t xml:space="preserve">. </w:t>
            </w:r>
          </w:p>
          <w:p w:rsidR="004A68EF" w:rsidRPr="00142236" w:rsidRDefault="00BE652F" w:rsidP="00BE652F">
            <w:pPr>
              <w:jc w:val="left"/>
              <w:rPr>
                <w:rFonts w:ascii="Arial" w:hAnsi="Arial" w:cs="Arial"/>
                <w:bCs/>
                <w:sz w:val="18"/>
                <w:szCs w:val="18"/>
              </w:rPr>
            </w:pPr>
            <w:r w:rsidRPr="00902505">
              <w:rPr>
                <w:rFonts w:ascii="Arial Narrow" w:hAnsi="Arial Narrow" w:cs="Arial"/>
                <w:bCs/>
                <w:sz w:val="18"/>
                <w:szCs w:val="18"/>
              </w:rPr>
              <w:t>Director General FOPAE</w:t>
            </w:r>
          </w:p>
        </w:tc>
      </w:tr>
      <w:tr w:rsidR="00BE652F" w:rsidRPr="003B17BF">
        <w:trPr>
          <w:trHeight w:val="805"/>
        </w:trPr>
        <w:tc>
          <w:tcPr>
            <w:tcW w:w="1666" w:type="dxa"/>
            <w:gridSpan w:val="3"/>
            <w:vAlign w:val="center"/>
          </w:tcPr>
          <w:p w:rsidR="00BE652F" w:rsidRPr="00050BEC" w:rsidRDefault="00BE652F" w:rsidP="00C63042">
            <w:pPr>
              <w:jc w:val="left"/>
              <w:rPr>
                <w:rFonts w:ascii="Arial Narrow" w:hAnsi="Arial Narrow" w:cs="Arial"/>
                <w:b/>
                <w:bCs/>
                <w:sz w:val="18"/>
                <w:szCs w:val="18"/>
              </w:rPr>
            </w:pPr>
            <w:r w:rsidRPr="00050BEC">
              <w:rPr>
                <w:rFonts w:ascii="Arial Narrow" w:hAnsi="Arial Narrow" w:cs="Arial"/>
                <w:b/>
                <w:bCs/>
                <w:sz w:val="18"/>
                <w:szCs w:val="18"/>
              </w:rPr>
              <w:t>Moder</w:t>
            </w:r>
            <w:r>
              <w:rPr>
                <w:rFonts w:ascii="Arial Narrow" w:hAnsi="Arial Narrow" w:cs="Arial"/>
                <w:b/>
                <w:bCs/>
                <w:sz w:val="18"/>
                <w:szCs w:val="18"/>
              </w:rPr>
              <w:t>ador</w:t>
            </w:r>
            <w:r w:rsidRPr="00050BEC">
              <w:rPr>
                <w:rFonts w:ascii="Arial Narrow" w:hAnsi="Arial Narrow" w:cs="Arial"/>
                <w:b/>
                <w:bCs/>
                <w:sz w:val="18"/>
                <w:szCs w:val="18"/>
              </w:rPr>
              <w:t>:</w:t>
            </w:r>
          </w:p>
        </w:tc>
        <w:tc>
          <w:tcPr>
            <w:tcW w:w="2127" w:type="dxa"/>
            <w:gridSpan w:val="2"/>
            <w:vAlign w:val="center"/>
          </w:tcPr>
          <w:p w:rsidR="00BE652F" w:rsidRPr="00050BEC" w:rsidRDefault="00BE652F" w:rsidP="008551F4">
            <w:pPr>
              <w:jc w:val="left"/>
              <w:rPr>
                <w:rFonts w:ascii="Arial Narrow" w:hAnsi="Arial Narrow" w:cs="Arial"/>
                <w:b/>
                <w:bCs/>
                <w:sz w:val="18"/>
                <w:szCs w:val="18"/>
              </w:rPr>
            </w:pPr>
            <w:r>
              <w:rPr>
                <w:rFonts w:ascii="Arial Narrow" w:hAnsi="Arial Narrow" w:cs="Arial"/>
                <w:b/>
                <w:bCs/>
                <w:sz w:val="18"/>
                <w:szCs w:val="18"/>
              </w:rPr>
              <w:t>IFRC</w:t>
            </w:r>
          </w:p>
        </w:tc>
        <w:tc>
          <w:tcPr>
            <w:tcW w:w="4938" w:type="dxa"/>
            <w:gridSpan w:val="6"/>
            <w:vAlign w:val="center"/>
          </w:tcPr>
          <w:p w:rsidR="00BE652F" w:rsidRPr="00050BEC" w:rsidRDefault="00BE652F" w:rsidP="00BE652F">
            <w:pPr>
              <w:jc w:val="left"/>
              <w:rPr>
                <w:rFonts w:ascii="Arial Narrow" w:hAnsi="Arial Narrow" w:cs="Arial"/>
                <w:b/>
                <w:bCs/>
                <w:sz w:val="18"/>
                <w:szCs w:val="18"/>
              </w:rPr>
            </w:pPr>
            <w:r>
              <w:rPr>
                <w:rFonts w:ascii="Arial Narrow" w:hAnsi="Arial Narrow" w:cs="Arial"/>
                <w:b/>
                <w:bCs/>
                <w:sz w:val="18"/>
                <w:szCs w:val="18"/>
              </w:rPr>
              <w:t>Marjorie Soto Franco</w:t>
            </w:r>
          </w:p>
        </w:tc>
      </w:tr>
      <w:tr w:rsidR="00BE652F" w:rsidRPr="003B17BF">
        <w:trPr>
          <w:trHeight w:val="642"/>
        </w:trPr>
        <w:tc>
          <w:tcPr>
            <w:tcW w:w="1666" w:type="dxa"/>
            <w:gridSpan w:val="3"/>
            <w:vAlign w:val="center"/>
          </w:tcPr>
          <w:p w:rsidR="00BE652F" w:rsidRPr="00050BEC" w:rsidRDefault="00BE652F" w:rsidP="00C63042">
            <w:pPr>
              <w:jc w:val="left"/>
              <w:rPr>
                <w:rFonts w:ascii="Arial Narrow" w:hAnsi="Arial Narrow" w:cs="Arial"/>
                <w:b/>
                <w:bCs/>
                <w:sz w:val="18"/>
                <w:szCs w:val="18"/>
              </w:rPr>
            </w:pPr>
            <w:r>
              <w:rPr>
                <w:rFonts w:ascii="Arial Narrow" w:hAnsi="Arial Narrow" w:cs="Arial"/>
                <w:b/>
                <w:bCs/>
                <w:sz w:val="18"/>
                <w:szCs w:val="18"/>
              </w:rPr>
              <w:t>Relator:</w:t>
            </w:r>
          </w:p>
        </w:tc>
        <w:tc>
          <w:tcPr>
            <w:tcW w:w="2127" w:type="dxa"/>
            <w:gridSpan w:val="2"/>
            <w:vAlign w:val="center"/>
          </w:tcPr>
          <w:p w:rsidR="00BE652F" w:rsidRPr="00050BEC" w:rsidRDefault="00BE652F" w:rsidP="008551F4">
            <w:pPr>
              <w:jc w:val="left"/>
              <w:rPr>
                <w:rFonts w:ascii="Arial Narrow" w:hAnsi="Arial Narrow" w:cs="Arial"/>
                <w:b/>
                <w:bCs/>
                <w:sz w:val="18"/>
                <w:szCs w:val="18"/>
              </w:rPr>
            </w:pPr>
            <w:r>
              <w:rPr>
                <w:rFonts w:ascii="Arial Narrow" w:hAnsi="Arial Narrow" w:cs="Arial"/>
                <w:b/>
                <w:bCs/>
                <w:sz w:val="18"/>
                <w:szCs w:val="18"/>
              </w:rPr>
              <w:t>ONU-HABITAT</w:t>
            </w:r>
          </w:p>
        </w:tc>
        <w:tc>
          <w:tcPr>
            <w:tcW w:w="4938" w:type="dxa"/>
            <w:gridSpan w:val="6"/>
            <w:vAlign w:val="center"/>
          </w:tcPr>
          <w:p w:rsidR="00BE652F" w:rsidRPr="00050BEC" w:rsidRDefault="00BE652F" w:rsidP="008551F4">
            <w:pPr>
              <w:jc w:val="left"/>
              <w:rPr>
                <w:rStyle w:val="Hipervnculo"/>
              </w:rPr>
            </w:pPr>
            <w:r w:rsidRPr="00050BEC">
              <w:rPr>
                <w:rFonts w:ascii="Arial Narrow" w:hAnsi="Arial Narrow" w:cs="Arial"/>
                <w:b/>
                <w:bCs/>
                <w:sz w:val="18"/>
                <w:szCs w:val="18"/>
              </w:rPr>
              <w:t>Mtra. Frances Rodríguez</w:t>
            </w:r>
          </w:p>
          <w:p w:rsidR="00BE652F" w:rsidRPr="00050BEC" w:rsidRDefault="00BE652F" w:rsidP="008551F4">
            <w:pPr>
              <w:jc w:val="left"/>
              <w:rPr>
                <w:rFonts w:ascii="Arial Narrow" w:hAnsi="Arial Narrow" w:cs="Arial"/>
                <w:bCs/>
                <w:sz w:val="18"/>
                <w:szCs w:val="18"/>
              </w:rPr>
            </w:pPr>
            <w:r w:rsidRPr="00050BEC">
              <w:rPr>
                <w:rFonts w:ascii="Arial Narrow" w:hAnsi="Arial Narrow" w:cs="Arial"/>
                <w:bCs/>
                <w:sz w:val="18"/>
                <w:szCs w:val="18"/>
              </w:rPr>
              <w:t>Consultora experta en manejo de riesgos ONU-HABITAT</w:t>
            </w:r>
          </w:p>
          <w:p w:rsidR="00BE652F" w:rsidRPr="00050BEC" w:rsidRDefault="00BE652F" w:rsidP="008551F4">
            <w:pPr>
              <w:jc w:val="left"/>
              <w:rPr>
                <w:rFonts w:ascii="Arial Narrow" w:hAnsi="Arial Narrow" w:cs="Arial"/>
                <w:b/>
                <w:bCs/>
                <w:sz w:val="18"/>
                <w:szCs w:val="18"/>
              </w:rPr>
            </w:pPr>
            <w:r w:rsidRPr="00050BEC">
              <w:rPr>
                <w:rStyle w:val="Hipervnculo"/>
                <w:rFonts w:ascii="Arial Narrow" w:hAnsi="Arial Narrow" w:cs="Arial"/>
                <w:bCs/>
                <w:sz w:val="18"/>
                <w:szCs w:val="18"/>
              </w:rPr>
              <w:t>&lt;francesrv@gmail.com&gt;,</w:t>
            </w:r>
          </w:p>
        </w:tc>
      </w:tr>
      <w:tr w:rsidR="00BE652F" w:rsidRPr="003B17BF">
        <w:trPr>
          <w:trHeight w:val="642"/>
        </w:trPr>
        <w:tc>
          <w:tcPr>
            <w:tcW w:w="1666" w:type="dxa"/>
            <w:gridSpan w:val="3"/>
            <w:vAlign w:val="center"/>
          </w:tcPr>
          <w:p w:rsidR="00BE652F" w:rsidRPr="00050BEC" w:rsidRDefault="00BE652F" w:rsidP="00C63042">
            <w:pPr>
              <w:jc w:val="left"/>
              <w:rPr>
                <w:rFonts w:ascii="Arial Narrow" w:hAnsi="Arial Narrow" w:cs="Arial"/>
                <w:b/>
                <w:bCs/>
                <w:sz w:val="18"/>
                <w:szCs w:val="18"/>
              </w:rPr>
            </w:pPr>
            <w:r>
              <w:rPr>
                <w:rFonts w:ascii="Arial Narrow" w:hAnsi="Arial Narrow" w:cs="Arial"/>
                <w:b/>
                <w:bCs/>
                <w:sz w:val="18"/>
                <w:szCs w:val="18"/>
              </w:rPr>
              <w:t>Co-relator</w:t>
            </w:r>
          </w:p>
        </w:tc>
        <w:tc>
          <w:tcPr>
            <w:tcW w:w="2127" w:type="dxa"/>
            <w:gridSpan w:val="2"/>
            <w:shd w:val="clear" w:color="auto" w:fill="D9D9D9" w:themeFill="background1" w:themeFillShade="D9"/>
            <w:vAlign w:val="center"/>
          </w:tcPr>
          <w:p w:rsidR="00BE652F" w:rsidRDefault="00BE652F" w:rsidP="00437C89">
            <w:pPr>
              <w:jc w:val="left"/>
              <w:rPr>
                <w:rFonts w:ascii="Arial Narrow" w:hAnsi="Arial Narrow" w:cs="Arial"/>
                <w:b/>
                <w:bCs/>
                <w:sz w:val="18"/>
                <w:szCs w:val="18"/>
              </w:rPr>
            </w:pPr>
          </w:p>
        </w:tc>
        <w:tc>
          <w:tcPr>
            <w:tcW w:w="4938" w:type="dxa"/>
            <w:gridSpan w:val="6"/>
            <w:shd w:val="clear" w:color="auto" w:fill="D9D9D9" w:themeFill="background1" w:themeFillShade="D9"/>
            <w:vAlign w:val="center"/>
          </w:tcPr>
          <w:p w:rsidR="00BE652F" w:rsidRPr="00050BEC" w:rsidRDefault="00BE652F" w:rsidP="004F6694">
            <w:pPr>
              <w:jc w:val="left"/>
              <w:rPr>
                <w:rFonts w:ascii="Arial Narrow" w:hAnsi="Arial Narrow" w:cs="Arial"/>
                <w:b/>
                <w:bCs/>
                <w:sz w:val="18"/>
                <w:szCs w:val="18"/>
              </w:rPr>
            </w:pPr>
          </w:p>
        </w:tc>
      </w:tr>
      <w:tr w:rsidR="00BE652F" w:rsidRPr="009D3026">
        <w:trPr>
          <w:trHeight w:val="642"/>
        </w:trPr>
        <w:tc>
          <w:tcPr>
            <w:tcW w:w="1666" w:type="dxa"/>
            <w:gridSpan w:val="3"/>
            <w:vAlign w:val="center"/>
          </w:tcPr>
          <w:p w:rsidR="00BE652F" w:rsidRPr="00050BEC" w:rsidRDefault="00BE652F" w:rsidP="00D84D9F">
            <w:pPr>
              <w:jc w:val="left"/>
              <w:rPr>
                <w:rFonts w:ascii="Arial Narrow" w:hAnsi="Arial Narrow" w:cs="Arial"/>
                <w:b/>
                <w:bCs/>
                <w:sz w:val="18"/>
                <w:szCs w:val="18"/>
              </w:rPr>
            </w:pPr>
            <w:r>
              <w:rPr>
                <w:rFonts w:ascii="Arial Narrow" w:hAnsi="Arial Narrow" w:cs="Arial"/>
                <w:b/>
                <w:bCs/>
                <w:sz w:val="18"/>
                <w:szCs w:val="18"/>
              </w:rPr>
              <w:t>Seguimiento:</w:t>
            </w:r>
          </w:p>
        </w:tc>
        <w:tc>
          <w:tcPr>
            <w:tcW w:w="2127" w:type="dxa"/>
            <w:gridSpan w:val="2"/>
            <w:vAlign w:val="center"/>
          </w:tcPr>
          <w:p w:rsidR="00BE652F" w:rsidRPr="00050BEC" w:rsidRDefault="00BE652F" w:rsidP="00D84D9F">
            <w:pPr>
              <w:jc w:val="left"/>
              <w:rPr>
                <w:rFonts w:ascii="Arial Narrow" w:hAnsi="Arial Narrow" w:cs="Arial"/>
                <w:b/>
                <w:bCs/>
                <w:sz w:val="18"/>
                <w:szCs w:val="18"/>
              </w:rPr>
            </w:pPr>
            <w:r>
              <w:rPr>
                <w:rFonts w:ascii="Arial Narrow" w:hAnsi="Arial Narrow" w:cs="Arial"/>
                <w:b/>
                <w:bCs/>
                <w:sz w:val="18"/>
                <w:szCs w:val="18"/>
              </w:rPr>
              <w:t>UNISDR</w:t>
            </w:r>
          </w:p>
        </w:tc>
        <w:tc>
          <w:tcPr>
            <w:tcW w:w="4938" w:type="dxa"/>
            <w:gridSpan w:val="6"/>
            <w:vAlign w:val="center"/>
          </w:tcPr>
          <w:p w:rsidR="00BE652F" w:rsidRPr="002711EC" w:rsidRDefault="00BE652F" w:rsidP="00451584">
            <w:pPr>
              <w:jc w:val="left"/>
              <w:rPr>
                <w:rFonts w:ascii="Arial Narrow" w:hAnsi="Arial Narrow" w:cs="Arial"/>
                <w:bCs/>
                <w:sz w:val="18"/>
                <w:szCs w:val="18"/>
              </w:rPr>
            </w:pPr>
            <w:r>
              <w:rPr>
                <w:rFonts w:ascii="Arial Narrow" w:hAnsi="Arial Narrow" w:cs="Arial"/>
                <w:bCs/>
                <w:sz w:val="18"/>
                <w:szCs w:val="18"/>
              </w:rPr>
              <w:t>Magnolia Santamaria</w:t>
            </w:r>
          </w:p>
        </w:tc>
      </w:tr>
      <w:tr w:rsidR="00BE652F" w:rsidRPr="009D3026">
        <w:trPr>
          <w:trHeight w:val="181"/>
        </w:trPr>
        <w:tc>
          <w:tcPr>
            <w:tcW w:w="8731" w:type="dxa"/>
            <w:gridSpan w:val="11"/>
            <w:shd w:val="clear" w:color="auto" w:fill="365F91" w:themeFill="accent1" w:themeFillShade="BF"/>
            <w:vAlign w:val="center"/>
          </w:tcPr>
          <w:p w:rsidR="00BE652F" w:rsidRPr="00126A70" w:rsidRDefault="00BE652F" w:rsidP="009D3026">
            <w:pPr>
              <w:jc w:val="center"/>
              <w:rPr>
                <w:rFonts w:ascii="Arial Narrow" w:hAnsi="Arial Narrow" w:cs="Arial"/>
                <w:b/>
                <w:bCs/>
                <w:color w:val="FFFFFF" w:themeColor="background1"/>
                <w:sz w:val="24"/>
                <w:szCs w:val="24"/>
              </w:rPr>
            </w:pPr>
            <w:r w:rsidRPr="00126A70">
              <w:rPr>
                <w:rFonts w:ascii="Arial Narrow" w:hAnsi="Arial Narrow" w:cs="Arial"/>
                <w:b/>
                <w:bCs/>
                <w:color w:val="FFFFFF" w:themeColor="background1"/>
                <w:sz w:val="24"/>
                <w:szCs w:val="24"/>
              </w:rPr>
              <w:t>Agenda</w:t>
            </w:r>
          </w:p>
        </w:tc>
      </w:tr>
      <w:tr w:rsidR="00BE652F" w:rsidRPr="009D3026">
        <w:trPr>
          <w:trHeight w:val="642"/>
        </w:trPr>
        <w:tc>
          <w:tcPr>
            <w:tcW w:w="957" w:type="dxa"/>
            <w:gridSpan w:val="2"/>
            <w:vAlign w:val="center"/>
          </w:tcPr>
          <w:p w:rsidR="00BE652F" w:rsidRDefault="00BE652F" w:rsidP="002711EC">
            <w:pPr>
              <w:jc w:val="left"/>
              <w:rPr>
                <w:rFonts w:ascii="Arial Narrow" w:hAnsi="Arial Narrow" w:cs="Arial"/>
                <w:b/>
                <w:bCs/>
                <w:sz w:val="18"/>
                <w:szCs w:val="18"/>
              </w:rPr>
            </w:pPr>
            <w:r>
              <w:rPr>
                <w:rFonts w:ascii="Arial Narrow" w:hAnsi="Arial Narrow" w:cs="Arial"/>
                <w:b/>
                <w:bCs/>
                <w:sz w:val="18"/>
                <w:szCs w:val="18"/>
              </w:rPr>
              <w:t>Tiempo estimado</w:t>
            </w:r>
          </w:p>
        </w:tc>
        <w:tc>
          <w:tcPr>
            <w:tcW w:w="2836" w:type="dxa"/>
            <w:gridSpan w:val="3"/>
            <w:vAlign w:val="center"/>
          </w:tcPr>
          <w:p w:rsidR="00BE652F" w:rsidRDefault="00BE652F" w:rsidP="00D84D9F">
            <w:pPr>
              <w:jc w:val="left"/>
              <w:rPr>
                <w:rFonts w:ascii="Arial Narrow" w:hAnsi="Arial Narrow" w:cs="Arial"/>
                <w:b/>
                <w:bCs/>
                <w:sz w:val="18"/>
                <w:szCs w:val="18"/>
              </w:rPr>
            </w:pPr>
            <w:r>
              <w:rPr>
                <w:rFonts w:ascii="Arial Narrow" w:hAnsi="Arial Narrow" w:cs="Arial"/>
                <w:b/>
                <w:bCs/>
                <w:sz w:val="18"/>
                <w:szCs w:val="18"/>
              </w:rPr>
              <w:t>Ponente</w:t>
            </w:r>
          </w:p>
        </w:tc>
        <w:tc>
          <w:tcPr>
            <w:tcW w:w="1701" w:type="dxa"/>
            <w:gridSpan w:val="2"/>
            <w:vAlign w:val="center"/>
          </w:tcPr>
          <w:p w:rsidR="00BE652F" w:rsidRPr="009D3026" w:rsidRDefault="00BE652F" w:rsidP="00D84D9F">
            <w:pPr>
              <w:jc w:val="left"/>
              <w:rPr>
                <w:rFonts w:ascii="Arial Narrow" w:hAnsi="Arial Narrow" w:cs="Arial"/>
                <w:b/>
                <w:bCs/>
                <w:sz w:val="18"/>
                <w:szCs w:val="18"/>
              </w:rPr>
            </w:pPr>
            <w:r w:rsidRPr="009D3026">
              <w:rPr>
                <w:rFonts w:ascii="Arial Narrow" w:hAnsi="Arial Narrow" w:cs="Arial"/>
                <w:b/>
                <w:bCs/>
                <w:sz w:val="18"/>
                <w:szCs w:val="18"/>
              </w:rPr>
              <w:t>Organismo</w:t>
            </w:r>
          </w:p>
        </w:tc>
        <w:tc>
          <w:tcPr>
            <w:tcW w:w="3237" w:type="dxa"/>
            <w:gridSpan w:val="4"/>
            <w:vAlign w:val="center"/>
          </w:tcPr>
          <w:p w:rsidR="00BE652F" w:rsidRPr="009D3026" w:rsidRDefault="00BE652F" w:rsidP="009D3026">
            <w:pPr>
              <w:jc w:val="left"/>
              <w:rPr>
                <w:rFonts w:ascii="Arial Narrow" w:hAnsi="Arial Narrow" w:cs="Arial"/>
                <w:b/>
                <w:bCs/>
                <w:sz w:val="18"/>
                <w:szCs w:val="18"/>
              </w:rPr>
            </w:pPr>
            <w:r>
              <w:rPr>
                <w:rFonts w:ascii="Arial Narrow" w:hAnsi="Arial Narrow" w:cs="Arial"/>
                <w:b/>
                <w:bCs/>
                <w:sz w:val="18"/>
                <w:szCs w:val="18"/>
              </w:rPr>
              <w:t>Nombre de la ponencia</w:t>
            </w:r>
          </w:p>
        </w:tc>
      </w:tr>
      <w:tr w:rsidR="00BE652F" w:rsidRPr="009D3026">
        <w:trPr>
          <w:trHeight w:val="398"/>
        </w:trPr>
        <w:tc>
          <w:tcPr>
            <w:tcW w:w="957" w:type="dxa"/>
            <w:gridSpan w:val="2"/>
            <w:vAlign w:val="center"/>
          </w:tcPr>
          <w:p w:rsidR="00BE652F" w:rsidRPr="007B4CEE" w:rsidRDefault="00BE652F"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Default="00BE652F" w:rsidP="00BE652F">
            <w:pPr>
              <w:jc w:val="left"/>
              <w:rPr>
                <w:rFonts w:ascii="Arial Narrow" w:hAnsi="Arial Narrow" w:cs="Arial"/>
                <w:b/>
                <w:bCs/>
                <w:sz w:val="18"/>
                <w:szCs w:val="18"/>
              </w:rPr>
            </w:pPr>
            <w:r>
              <w:rPr>
                <w:rFonts w:ascii="Arial Narrow" w:hAnsi="Arial Narrow" w:cs="Arial"/>
                <w:b/>
                <w:bCs/>
                <w:sz w:val="18"/>
                <w:szCs w:val="18"/>
              </w:rPr>
              <w:t>Guillermo Escobar</w:t>
            </w:r>
          </w:p>
          <w:p w:rsidR="00BE652F" w:rsidRPr="00163827" w:rsidRDefault="00BE652F" w:rsidP="00BE652F">
            <w:pPr>
              <w:jc w:val="left"/>
              <w:rPr>
                <w:rFonts w:ascii="Arial Narrow" w:hAnsi="Arial Narrow" w:cs="Arial"/>
                <w:bCs/>
                <w:sz w:val="18"/>
                <w:szCs w:val="18"/>
              </w:rPr>
            </w:pPr>
            <w:r w:rsidRPr="00163827">
              <w:rPr>
                <w:rFonts w:ascii="Arial Narrow" w:hAnsi="Arial Narrow" w:cs="Arial"/>
                <w:bCs/>
                <w:sz w:val="18"/>
                <w:szCs w:val="18"/>
              </w:rPr>
              <w:t>Director de Gesti</w:t>
            </w:r>
            <w:r w:rsidR="00163827" w:rsidRPr="00163827">
              <w:rPr>
                <w:rFonts w:ascii="Arial Narrow" w:hAnsi="Arial Narrow" w:cs="Arial"/>
                <w:bCs/>
                <w:sz w:val="18"/>
                <w:szCs w:val="18"/>
              </w:rPr>
              <w:t>ón de Riesgo.</w:t>
            </w:r>
          </w:p>
        </w:tc>
        <w:tc>
          <w:tcPr>
            <w:tcW w:w="1701" w:type="dxa"/>
            <w:gridSpan w:val="2"/>
            <w:vAlign w:val="center"/>
          </w:tcPr>
          <w:p w:rsidR="00BE652F" w:rsidRDefault="00BE652F" w:rsidP="00BE652F">
            <w:pPr>
              <w:jc w:val="left"/>
              <w:rPr>
                <w:rFonts w:ascii="Arial Narrow" w:hAnsi="Arial Narrow" w:cs="Arial"/>
                <w:b/>
                <w:bCs/>
                <w:sz w:val="18"/>
                <w:szCs w:val="18"/>
              </w:rPr>
            </w:pPr>
            <w:r>
              <w:rPr>
                <w:rFonts w:ascii="Arial Narrow" w:hAnsi="Arial Narrow" w:cs="Arial"/>
                <w:b/>
                <w:bCs/>
                <w:sz w:val="18"/>
                <w:szCs w:val="18"/>
              </w:rPr>
              <w:t>Alcaldía Mayor de Bogotá</w:t>
            </w:r>
          </w:p>
        </w:tc>
        <w:tc>
          <w:tcPr>
            <w:tcW w:w="3237" w:type="dxa"/>
            <w:gridSpan w:val="4"/>
            <w:vAlign w:val="center"/>
          </w:tcPr>
          <w:p w:rsidR="00BE652F" w:rsidRPr="00C13B94" w:rsidRDefault="00BE652F" w:rsidP="00BE652F">
            <w:pPr>
              <w:pStyle w:val="Prrafodelista"/>
              <w:numPr>
                <w:ilvl w:val="0"/>
                <w:numId w:val="4"/>
              </w:numPr>
              <w:ind w:left="146" w:hanging="146"/>
              <w:jc w:val="left"/>
              <w:rPr>
                <w:rFonts w:ascii="Arial Narrow" w:hAnsi="Arial Narrow" w:cs="Arial"/>
                <w:b/>
                <w:sz w:val="18"/>
                <w:szCs w:val="18"/>
              </w:rPr>
            </w:pPr>
            <w:r>
              <w:rPr>
                <w:rFonts w:ascii="Arial Narrow" w:hAnsi="Arial Narrow" w:cs="Arial"/>
                <w:b/>
                <w:sz w:val="18"/>
                <w:szCs w:val="18"/>
              </w:rPr>
              <w:t xml:space="preserve">Plataforma Temática Regional de Riesgo Urbano. </w:t>
            </w:r>
          </w:p>
        </w:tc>
      </w:tr>
      <w:tr w:rsidR="00BE652F" w:rsidRPr="009D3026">
        <w:trPr>
          <w:trHeight w:val="398"/>
        </w:trPr>
        <w:tc>
          <w:tcPr>
            <w:tcW w:w="957" w:type="dxa"/>
            <w:gridSpan w:val="2"/>
            <w:vAlign w:val="center"/>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Default="00BE652F" w:rsidP="00BE652F">
            <w:pPr>
              <w:jc w:val="left"/>
              <w:rPr>
                <w:rFonts w:ascii="Arial Narrow" w:hAnsi="Arial Narrow" w:cs="Arial"/>
                <w:b/>
                <w:bCs/>
                <w:sz w:val="18"/>
                <w:szCs w:val="18"/>
              </w:rPr>
            </w:pPr>
            <w:r w:rsidRPr="00BE652F">
              <w:rPr>
                <w:rFonts w:ascii="Arial Narrow" w:hAnsi="Arial Narrow" w:cs="Arial"/>
                <w:b/>
                <w:bCs/>
                <w:sz w:val="18"/>
                <w:szCs w:val="18"/>
              </w:rPr>
              <w:t>María Jesús Izquierdo</w:t>
            </w:r>
            <w:r>
              <w:rPr>
                <w:rFonts w:ascii="Arial Narrow" w:hAnsi="Arial Narrow" w:cs="Arial"/>
                <w:b/>
                <w:bCs/>
                <w:sz w:val="18"/>
                <w:szCs w:val="18"/>
              </w:rPr>
              <w:t xml:space="preserve"> </w:t>
            </w:r>
          </w:p>
          <w:p w:rsidR="00BE652F" w:rsidRPr="00BE652F" w:rsidRDefault="00BE652F" w:rsidP="00BE652F">
            <w:pPr>
              <w:jc w:val="left"/>
              <w:rPr>
                <w:rFonts w:ascii="Arial Narrow" w:hAnsi="Arial Narrow" w:cs="Arial"/>
                <w:bCs/>
                <w:sz w:val="18"/>
                <w:szCs w:val="18"/>
              </w:rPr>
            </w:pPr>
            <w:r w:rsidRPr="00BE652F">
              <w:rPr>
                <w:rFonts w:ascii="Arial Narrow" w:hAnsi="Arial Narrow" w:cs="Arial"/>
                <w:bCs/>
                <w:sz w:val="18"/>
                <w:szCs w:val="18"/>
              </w:rPr>
              <w:t>Especialista Regional en Reducción del Riesgo de Desastres</w:t>
            </w:r>
          </w:p>
        </w:tc>
        <w:tc>
          <w:tcPr>
            <w:tcW w:w="1701" w:type="dxa"/>
            <w:gridSpan w:val="2"/>
            <w:vAlign w:val="center"/>
          </w:tcPr>
          <w:p w:rsidR="00BE652F" w:rsidRDefault="00BE652F" w:rsidP="00BE652F">
            <w:pPr>
              <w:jc w:val="left"/>
              <w:rPr>
                <w:rFonts w:ascii="Arial Narrow" w:hAnsi="Arial Narrow" w:cs="Arial"/>
                <w:b/>
                <w:bCs/>
                <w:sz w:val="18"/>
                <w:szCs w:val="18"/>
              </w:rPr>
            </w:pPr>
            <w:r>
              <w:rPr>
                <w:rFonts w:ascii="Arial Narrow" w:hAnsi="Arial Narrow" w:cs="Arial"/>
                <w:b/>
                <w:bCs/>
                <w:sz w:val="18"/>
                <w:szCs w:val="18"/>
              </w:rPr>
              <w:t>PNUD</w:t>
            </w:r>
          </w:p>
        </w:tc>
        <w:tc>
          <w:tcPr>
            <w:tcW w:w="3237" w:type="dxa"/>
            <w:gridSpan w:val="4"/>
            <w:vAlign w:val="center"/>
          </w:tcPr>
          <w:p w:rsidR="00BE652F" w:rsidRPr="00D77E05" w:rsidRDefault="0066784E" w:rsidP="00BE652F">
            <w:pPr>
              <w:pStyle w:val="Prrafodelista"/>
              <w:numPr>
                <w:ilvl w:val="0"/>
                <w:numId w:val="4"/>
              </w:numPr>
              <w:ind w:left="146" w:hanging="146"/>
              <w:jc w:val="left"/>
              <w:rPr>
                <w:rFonts w:ascii="Arial Narrow" w:hAnsi="Arial Narrow" w:cs="Arial"/>
                <w:b/>
                <w:sz w:val="18"/>
                <w:szCs w:val="18"/>
              </w:rPr>
            </w:pPr>
            <w:r w:rsidRPr="0066784E">
              <w:rPr>
                <w:rFonts w:ascii="Arial Narrow" w:hAnsi="Arial Narrow" w:cs="Arial"/>
                <w:b/>
                <w:sz w:val="18"/>
                <w:szCs w:val="18"/>
              </w:rPr>
              <w:t>Fortalecimiento institucional para</w:t>
            </w:r>
            <w:r>
              <w:rPr>
                <w:rFonts w:ascii="Arial Narrow" w:hAnsi="Arial Narrow" w:cs="Arial"/>
                <w:b/>
                <w:sz w:val="18"/>
                <w:szCs w:val="18"/>
              </w:rPr>
              <w:t xml:space="preserve"> la Reducción del Riesgo Urbano</w:t>
            </w:r>
            <w:r w:rsidR="00BE652F">
              <w:rPr>
                <w:rFonts w:ascii="Arial Narrow" w:hAnsi="Arial Narrow" w:cs="Arial"/>
                <w:b/>
                <w:sz w:val="18"/>
                <w:szCs w:val="18"/>
              </w:rPr>
              <w:t>.</w:t>
            </w:r>
          </w:p>
        </w:tc>
      </w:tr>
      <w:tr w:rsidR="00BE652F" w:rsidRPr="009D3026">
        <w:trPr>
          <w:trHeight w:val="398"/>
        </w:trPr>
        <w:tc>
          <w:tcPr>
            <w:tcW w:w="957" w:type="dxa"/>
            <w:gridSpan w:val="2"/>
            <w:vAlign w:val="center"/>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Default="00BE652F" w:rsidP="00BE652F">
            <w:pPr>
              <w:jc w:val="left"/>
              <w:rPr>
                <w:rFonts w:ascii="Arial Narrow" w:hAnsi="Arial Narrow" w:cs="Arial"/>
                <w:b/>
                <w:bCs/>
                <w:sz w:val="18"/>
                <w:szCs w:val="18"/>
                <w:lang w:val="en-US"/>
              </w:rPr>
            </w:pPr>
            <w:r w:rsidRPr="00C152CA">
              <w:rPr>
                <w:rFonts w:ascii="Arial Narrow" w:hAnsi="Arial Narrow" w:cs="Arial"/>
                <w:b/>
                <w:bCs/>
                <w:sz w:val="18"/>
                <w:szCs w:val="18"/>
                <w:lang w:val="en-US"/>
              </w:rPr>
              <w:t xml:space="preserve">Jaime </w:t>
            </w:r>
            <w:proofErr w:type="spellStart"/>
            <w:r w:rsidRPr="00C152CA">
              <w:rPr>
                <w:rFonts w:ascii="Arial Narrow" w:hAnsi="Arial Narrow" w:cs="Arial"/>
                <w:b/>
                <w:bCs/>
                <w:sz w:val="18"/>
                <w:szCs w:val="18"/>
                <w:lang w:val="en-US"/>
              </w:rPr>
              <w:t>Valdés</w:t>
            </w:r>
            <w:proofErr w:type="spellEnd"/>
          </w:p>
          <w:p w:rsidR="00BE652F" w:rsidRPr="00BE652F" w:rsidRDefault="00BE652F" w:rsidP="00BE652F">
            <w:pPr>
              <w:jc w:val="left"/>
              <w:rPr>
                <w:rFonts w:ascii="Arial Narrow" w:hAnsi="Arial Narrow" w:cs="Arial"/>
                <w:bCs/>
                <w:sz w:val="18"/>
                <w:szCs w:val="18"/>
                <w:lang w:val="en-US"/>
              </w:rPr>
            </w:pPr>
            <w:proofErr w:type="spellStart"/>
            <w:r w:rsidRPr="00BE652F">
              <w:rPr>
                <w:rFonts w:ascii="Arial Narrow" w:hAnsi="Arial Narrow" w:cs="Arial"/>
                <w:bCs/>
                <w:sz w:val="18"/>
                <w:szCs w:val="18"/>
                <w:lang w:val="en-US"/>
              </w:rPr>
              <w:t>Consultor</w:t>
            </w:r>
            <w:proofErr w:type="spellEnd"/>
          </w:p>
        </w:tc>
        <w:tc>
          <w:tcPr>
            <w:tcW w:w="1701" w:type="dxa"/>
            <w:gridSpan w:val="2"/>
            <w:vAlign w:val="center"/>
          </w:tcPr>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ONU-HABITAT</w:t>
            </w:r>
          </w:p>
        </w:tc>
        <w:tc>
          <w:tcPr>
            <w:tcW w:w="3237" w:type="dxa"/>
            <w:gridSpan w:val="4"/>
            <w:vAlign w:val="center"/>
          </w:tcPr>
          <w:p w:rsidR="00BE652F" w:rsidRPr="004525C2" w:rsidRDefault="00BE652F" w:rsidP="00BE652F">
            <w:pPr>
              <w:pStyle w:val="Prrafodelista"/>
              <w:numPr>
                <w:ilvl w:val="0"/>
                <w:numId w:val="4"/>
              </w:numPr>
              <w:ind w:left="146" w:hanging="146"/>
              <w:jc w:val="left"/>
              <w:rPr>
                <w:rFonts w:ascii="Arial Narrow" w:hAnsi="Arial Narrow" w:cs="Arial"/>
                <w:b/>
                <w:bCs/>
                <w:color w:val="C00000"/>
                <w:sz w:val="18"/>
                <w:szCs w:val="18"/>
              </w:rPr>
            </w:pPr>
            <w:r>
              <w:rPr>
                <w:rFonts w:ascii="Arial Narrow" w:hAnsi="Arial Narrow" w:cs="Arial"/>
                <w:b/>
                <w:sz w:val="18"/>
                <w:szCs w:val="18"/>
              </w:rPr>
              <w:t>Centro de Recursos para l</w:t>
            </w:r>
            <w:r w:rsidRPr="00D77E05">
              <w:rPr>
                <w:rFonts w:ascii="Arial Narrow" w:hAnsi="Arial Narrow" w:cs="Arial"/>
                <w:b/>
                <w:sz w:val="18"/>
                <w:szCs w:val="18"/>
              </w:rPr>
              <w:t xml:space="preserve">a Planificación </w:t>
            </w:r>
            <w:r>
              <w:rPr>
                <w:rFonts w:ascii="Arial Narrow" w:hAnsi="Arial Narrow" w:cs="Arial"/>
                <w:b/>
                <w:sz w:val="18"/>
                <w:szCs w:val="18"/>
              </w:rPr>
              <w:t>d</w:t>
            </w:r>
            <w:r w:rsidRPr="00D77E05">
              <w:rPr>
                <w:rFonts w:ascii="Arial Narrow" w:hAnsi="Arial Narrow" w:cs="Arial"/>
                <w:b/>
                <w:sz w:val="18"/>
                <w:szCs w:val="18"/>
              </w:rPr>
              <w:t>el Desarrollo Local Sostenible.</w:t>
            </w:r>
          </w:p>
        </w:tc>
      </w:tr>
      <w:tr w:rsidR="00BE652F" w:rsidRPr="009D3026">
        <w:trPr>
          <w:trHeight w:val="642"/>
        </w:trPr>
        <w:tc>
          <w:tcPr>
            <w:tcW w:w="957" w:type="dxa"/>
            <w:gridSpan w:val="2"/>
            <w:vAlign w:val="center"/>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Default="00BE652F" w:rsidP="00BE652F">
            <w:pPr>
              <w:jc w:val="left"/>
              <w:rPr>
                <w:rFonts w:ascii="Arial Narrow" w:hAnsi="Arial Narrow" w:cs="Arial"/>
                <w:b/>
                <w:bCs/>
                <w:sz w:val="18"/>
                <w:szCs w:val="18"/>
                <w:lang w:val="en-US"/>
              </w:rPr>
            </w:pPr>
            <w:r w:rsidRPr="00BE652F">
              <w:rPr>
                <w:rFonts w:ascii="Arial Narrow" w:hAnsi="Arial Narrow" w:cs="Arial"/>
                <w:b/>
                <w:bCs/>
                <w:sz w:val="18"/>
                <w:szCs w:val="18"/>
                <w:lang w:val="en-US"/>
              </w:rPr>
              <w:t>Manuel  Santana</w:t>
            </w:r>
          </w:p>
          <w:p w:rsidR="00BE652F" w:rsidRPr="00BE652F" w:rsidRDefault="00BE652F" w:rsidP="00BE652F">
            <w:pPr>
              <w:jc w:val="left"/>
              <w:rPr>
                <w:rFonts w:ascii="Arial Narrow" w:hAnsi="Arial Narrow" w:cs="Arial"/>
                <w:bCs/>
                <w:sz w:val="18"/>
                <w:szCs w:val="18"/>
              </w:rPr>
            </w:pPr>
            <w:proofErr w:type="spellStart"/>
            <w:r w:rsidRPr="00BE652F">
              <w:rPr>
                <w:rFonts w:ascii="Arial Narrow" w:hAnsi="Arial Narrow" w:cs="Arial"/>
                <w:bCs/>
                <w:sz w:val="18"/>
                <w:szCs w:val="18"/>
                <w:lang w:val="en-US"/>
              </w:rPr>
              <w:t>Consultor</w:t>
            </w:r>
            <w:proofErr w:type="spellEnd"/>
          </w:p>
        </w:tc>
        <w:tc>
          <w:tcPr>
            <w:tcW w:w="1701" w:type="dxa"/>
            <w:gridSpan w:val="2"/>
            <w:vAlign w:val="center"/>
          </w:tcPr>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USAID/OFDA</w:t>
            </w:r>
          </w:p>
        </w:tc>
        <w:tc>
          <w:tcPr>
            <w:tcW w:w="3237" w:type="dxa"/>
            <w:gridSpan w:val="4"/>
            <w:vAlign w:val="center"/>
          </w:tcPr>
          <w:p w:rsidR="00BE652F" w:rsidRPr="004525C2" w:rsidRDefault="00BE652F" w:rsidP="00BE652F">
            <w:pPr>
              <w:pStyle w:val="Prrafodelista"/>
              <w:numPr>
                <w:ilvl w:val="0"/>
                <w:numId w:val="4"/>
              </w:numPr>
              <w:ind w:left="146" w:hanging="146"/>
              <w:jc w:val="left"/>
              <w:rPr>
                <w:rFonts w:ascii="Arial Narrow" w:hAnsi="Arial Narrow" w:cs="Arial"/>
                <w:sz w:val="18"/>
                <w:szCs w:val="18"/>
              </w:rPr>
            </w:pPr>
            <w:r>
              <w:rPr>
                <w:rFonts w:ascii="Arial Narrow" w:hAnsi="Arial Narrow" w:cs="Arial"/>
                <w:b/>
                <w:sz w:val="18"/>
                <w:szCs w:val="18"/>
              </w:rPr>
              <w:t>Certificación de grupos USAR como estrategia para la cooperación y articulación de ciudades</w:t>
            </w:r>
            <w:r w:rsidRPr="005B7CEA">
              <w:rPr>
                <w:rFonts w:ascii="Arial Narrow" w:hAnsi="Arial Narrow" w:cs="Arial"/>
                <w:b/>
                <w:sz w:val="18"/>
                <w:szCs w:val="18"/>
              </w:rPr>
              <w:t xml:space="preserve">. </w:t>
            </w:r>
          </w:p>
        </w:tc>
      </w:tr>
      <w:tr w:rsidR="00BE652F" w:rsidRPr="009D3026">
        <w:trPr>
          <w:trHeight w:val="642"/>
        </w:trPr>
        <w:tc>
          <w:tcPr>
            <w:tcW w:w="957" w:type="dxa"/>
            <w:gridSpan w:val="2"/>
            <w:vAlign w:val="center"/>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Pr="0066784E" w:rsidRDefault="00BE652F" w:rsidP="00BE652F">
            <w:pPr>
              <w:jc w:val="left"/>
              <w:rPr>
                <w:rFonts w:ascii="Arial Narrow" w:hAnsi="Arial Narrow" w:cs="Arial"/>
                <w:b/>
                <w:bCs/>
                <w:sz w:val="18"/>
                <w:szCs w:val="18"/>
              </w:rPr>
            </w:pPr>
            <w:r w:rsidRPr="0066784E">
              <w:rPr>
                <w:rFonts w:ascii="Arial Narrow" w:hAnsi="Arial Narrow" w:cs="Arial"/>
                <w:b/>
                <w:bCs/>
                <w:sz w:val="18"/>
                <w:szCs w:val="18"/>
              </w:rPr>
              <w:t>Tomás Villanueva Andía Crisóstomo</w:t>
            </w:r>
          </w:p>
          <w:p w:rsidR="00BE652F" w:rsidRPr="00BE652F" w:rsidRDefault="00BE652F" w:rsidP="00BE652F">
            <w:pPr>
              <w:jc w:val="left"/>
              <w:rPr>
                <w:rFonts w:ascii="Arial Narrow" w:hAnsi="Arial Narrow" w:cs="Arial"/>
                <w:bCs/>
                <w:color w:val="C00000"/>
                <w:sz w:val="18"/>
                <w:szCs w:val="18"/>
              </w:rPr>
            </w:pPr>
            <w:r w:rsidRPr="0066784E">
              <w:rPr>
                <w:rFonts w:ascii="Arial Narrow" w:hAnsi="Arial Narrow" w:cs="Arial"/>
                <w:bCs/>
                <w:sz w:val="18"/>
                <w:szCs w:val="18"/>
              </w:rPr>
              <w:t>Alcalde</w:t>
            </w:r>
          </w:p>
        </w:tc>
        <w:tc>
          <w:tcPr>
            <w:tcW w:w="1701" w:type="dxa"/>
            <w:gridSpan w:val="2"/>
            <w:vAlign w:val="center"/>
          </w:tcPr>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Alcaldía Tupa Amarú Inca. Perú</w:t>
            </w:r>
          </w:p>
        </w:tc>
        <w:tc>
          <w:tcPr>
            <w:tcW w:w="3237" w:type="dxa"/>
            <w:gridSpan w:val="4"/>
            <w:vAlign w:val="center"/>
          </w:tcPr>
          <w:p w:rsidR="00BE652F" w:rsidRPr="004525C2" w:rsidRDefault="00163827" w:rsidP="00163827">
            <w:pPr>
              <w:pStyle w:val="Prrafodelista"/>
              <w:numPr>
                <w:ilvl w:val="0"/>
                <w:numId w:val="4"/>
              </w:numPr>
              <w:ind w:left="146" w:hanging="146"/>
              <w:jc w:val="left"/>
              <w:rPr>
                <w:rFonts w:ascii="Arial Narrow" w:hAnsi="Arial Narrow" w:cs="Arial"/>
                <w:sz w:val="18"/>
                <w:szCs w:val="18"/>
              </w:rPr>
            </w:pPr>
            <w:r w:rsidRPr="00163827">
              <w:rPr>
                <w:rFonts w:ascii="Arial Narrow" w:hAnsi="Arial Narrow" w:cs="Arial"/>
                <w:b/>
                <w:bCs/>
                <w:sz w:val="18"/>
                <w:szCs w:val="18"/>
              </w:rPr>
              <w:t>Coordinación y articulación para la RRD desde el ámbito local.</w:t>
            </w:r>
            <w:r w:rsidR="00BE652F" w:rsidRPr="005B7CEA">
              <w:rPr>
                <w:rFonts w:ascii="Arial Narrow" w:hAnsi="Arial Narrow" w:cs="Arial"/>
                <w:b/>
                <w:sz w:val="18"/>
                <w:szCs w:val="18"/>
              </w:rPr>
              <w:t xml:space="preserve"> </w:t>
            </w:r>
          </w:p>
        </w:tc>
      </w:tr>
      <w:tr w:rsidR="00BE652F" w:rsidRPr="009D3026">
        <w:trPr>
          <w:trHeight w:val="642"/>
        </w:trPr>
        <w:tc>
          <w:tcPr>
            <w:tcW w:w="957" w:type="dxa"/>
            <w:gridSpan w:val="2"/>
            <w:vAlign w:val="center"/>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Pr="00AF0F0A" w:rsidRDefault="00BE652F" w:rsidP="00BE652F">
            <w:pPr>
              <w:jc w:val="left"/>
              <w:rPr>
                <w:rFonts w:ascii="Arial Narrow" w:hAnsi="Arial Narrow" w:cs="Arial"/>
                <w:b/>
                <w:bCs/>
                <w:sz w:val="18"/>
                <w:szCs w:val="18"/>
              </w:rPr>
            </w:pPr>
            <w:r w:rsidRPr="00AF0F0A">
              <w:rPr>
                <w:rFonts w:ascii="Arial Narrow" w:hAnsi="Arial Narrow" w:cs="Arial"/>
                <w:b/>
                <w:bCs/>
                <w:sz w:val="18"/>
                <w:szCs w:val="18"/>
              </w:rPr>
              <w:t>Ma. del Pilar Cornejo R. de Grunauer</w:t>
            </w:r>
          </w:p>
          <w:p w:rsidR="00BE652F" w:rsidRPr="004525C2" w:rsidRDefault="00BE652F" w:rsidP="00BE652F">
            <w:pPr>
              <w:jc w:val="left"/>
              <w:rPr>
                <w:rFonts w:ascii="Arial Narrow" w:hAnsi="Arial Narrow" w:cs="Arial"/>
                <w:bCs/>
                <w:sz w:val="18"/>
                <w:szCs w:val="18"/>
              </w:rPr>
            </w:pPr>
            <w:r w:rsidRPr="00C13B94">
              <w:rPr>
                <w:rFonts w:ascii="Arial Narrow" w:hAnsi="Arial Narrow" w:cs="Arial"/>
                <w:bCs/>
                <w:sz w:val="18"/>
                <w:szCs w:val="18"/>
              </w:rPr>
              <w:t>Secretaria Nacional</w:t>
            </w:r>
            <w:r w:rsidR="00A960DA">
              <w:fldChar w:fldCharType="begin"/>
            </w:r>
            <w:r w:rsidR="00A960DA">
              <w:instrText>HYPERLINK "mailto:mairiedeportauprince@gmail.com" \t "_blank"</w:instrText>
            </w:r>
            <w:r w:rsidR="00A960DA">
              <w:fldChar w:fldCharType="separate"/>
            </w:r>
            <w:r w:rsidR="00A960DA">
              <w:fldChar w:fldCharType="end"/>
            </w:r>
          </w:p>
        </w:tc>
        <w:tc>
          <w:tcPr>
            <w:tcW w:w="1701" w:type="dxa"/>
            <w:gridSpan w:val="2"/>
            <w:vAlign w:val="center"/>
          </w:tcPr>
          <w:p w:rsidR="00BE652F" w:rsidRDefault="00BE652F" w:rsidP="00BE652F">
            <w:pPr>
              <w:jc w:val="left"/>
              <w:rPr>
                <w:rFonts w:ascii="Arial Narrow" w:hAnsi="Arial Narrow" w:cs="Arial"/>
                <w:b/>
                <w:bCs/>
                <w:sz w:val="18"/>
                <w:szCs w:val="18"/>
              </w:rPr>
            </w:pPr>
            <w:r w:rsidRPr="00AF0F0A">
              <w:rPr>
                <w:rFonts w:ascii="Arial Narrow" w:hAnsi="Arial Narrow" w:cs="Arial"/>
                <w:b/>
                <w:bCs/>
                <w:sz w:val="18"/>
                <w:szCs w:val="18"/>
              </w:rPr>
              <w:t>Secretaría Nacional de Gestión de Riesgos</w:t>
            </w:r>
          </w:p>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Gobierno de Ecuador</w:t>
            </w:r>
          </w:p>
        </w:tc>
        <w:tc>
          <w:tcPr>
            <w:tcW w:w="3237" w:type="dxa"/>
            <w:gridSpan w:val="4"/>
            <w:vAlign w:val="center"/>
          </w:tcPr>
          <w:p w:rsidR="00BE652F" w:rsidRPr="004525C2" w:rsidRDefault="00BE652F" w:rsidP="00BE652F">
            <w:pPr>
              <w:pStyle w:val="Prrafodelista"/>
              <w:numPr>
                <w:ilvl w:val="0"/>
                <w:numId w:val="4"/>
              </w:numPr>
              <w:ind w:left="146" w:hanging="146"/>
              <w:jc w:val="left"/>
              <w:rPr>
                <w:rFonts w:ascii="Arial Narrow" w:hAnsi="Arial Narrow" w:cs="Arial"/>
                <w:bCs/>
                <w:sz w:val="18"/>
                <w:szCs w:val="18"/>
              </w:rPr>
            </w:pPr>
            <w:r>
              <w:rPr>
                <w:rFonts w:ascii="Arial Narrow" w:hAnsi="Arial Narrow" w:cs="Arial"/>
                <w:b/>
                <w:bCs/>
                <w:sz w:val="18"/>
                <w:szCs w:val="18"/>
              </w:rPr>
              <w:t>E</w:t>
            </w:r>
            <w:r w:rsidRPr="00C13B94">
              <w:rPr>
                <w:rFonts w:ascii="Arial Narrow" w:hAnsi="Arial Narrow" w:cs="Arial"/>
                <w:b/>
                <w:bCs/>
                <w:sz w:val="18"/>
                <w:szCs w:val="18"/>
              </w:rPr>
              <w:t xml:space="preserve">xperiencia del Sistema Nacional Descentralizado de Gestión de Riesgos en el país. </w:t>
            </w:r>
          </w:p>
        </w:tc>
      </w:tr>
      <w:tr w:rsidR="00BE652F" w:rsidRPr="009D3026">
        <w:trPr>
          <w:trHeight w:val="642"/>
        </w:trPr>
        <w:tc>
          <w:tcPr>
            <w:tcW w:w="957" w:type="dxa"/>
            <w:gridSpan w:val="2"/>
            <w:vAlign w:val="center"/>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Pr="00612120" w:rsidRDefault="00BE652F" w:rsidP="00BE652F">
            <w:pPr>
              <w:jc w:val="left"/>
              <w:rPr>
                <w:rFonts w:ascii="Arial Narrow" w:hAnsi="Arial Narrow" w:cs="Arial"/>
                <w:b/>
                <w:bCs/>
                <w:sz w:val="18"/>
                <w:szCs w:val="18"/>
              </w:rPr>
            </w:pPr>
            <w:r w:rsidRPr="00612120">
              <w:rPr>
                <w:rFonts w:ascii="Arial Narrow" w:hAnsi="Arial Narrow" w:cs="Arial"/>
                <w:b/>
                <w:bCs/>
                <w:sz w:val="18"/>
                <w:szCs w:val="18"/>
              </w:rPr>
              <w:t>Isabelle Bremaud</w:t>
            </w:r>
          </w:p>
        </w:tc>
        <w:tc>
          <w:tcPr>
            <w:tcW w:w="1701" w:type="dxa"/>
            <w:gridSpan w:val="2"/>
            <w:vAlign w:val="center"/>
          </w:tcPr>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OXFAM</w:t>
            </w:r>
          </w:p>
        </w:tc>
        <w:tc>
          <w:tcPr>
            <w:tcW w:w="3237" w:type="dxa"/>
            <w:gridSpan w:val="4"/>
            <w:vAlign w:val="center"/>
          </w:tcPr>
          <w:p w:rsidR="00BE652F" w:rsidRPr="00612120" w:rsidRDefault="00BE652F" w:rsidP="00BE652F">
            <w:pPr>
              <w:pStyle w:val="Prrafodelista"/>
              <w:numPr>
                <w:ilvl w:val="0"/>
                <w:numId w:val="4"/>
              </w:numPr>
              <w:ind w:left="146" w:hanging="146"/>
              <w:jc w:val="left"/>
              <w:rPr>
                <w:rFonts w:ascii="Arial Narrow" w:hAnsi="Arial Narrow" w:cs="Arial"/>
                <w:bCs/>
                <w:sz w:val="18"/>
                <w:szCs w:val="18"/>
              </w:rPr>
            </w:pPr>
            <w:r w:rsidRPr="00612120">
              <w:rPr>
                <w:rFonts w:ascii="Arial Narrow" w:hAnsi="Arial Narrow" w:cs="Arial"/>
                <w:bCs/>
                <w:sz w:val="18"/>
                <w:szCs w:val="18"/>
                <w:lang w:val="es-CO"/>
              </w:rPr>
              <w:t xml:space="preserve"> </w:t>
            </w:r>
            <w:r w:rsidRPr="00612120">
              <w:rPr>
                <w:rFonts w:ascii="Arial Narrow" w:hAnsi="Arial Narrow" w:cs="Arial"/>
                <w:b/>
                <w:bCs/>
                <w:sz w:val="18"/>
                <w:szCs w:val="18"/>
                <w:lang w:val="es-CO"/>
              </w:rPr>
              <w:t>E</w:t>
            </w:r>
            <w:r w:rsidRPr="00612120">
              <w:rPr>
                <w:rFonts w:ascii="Arial Narrow" w:hAnsi="Arial Narrow" w:cs="Arial"/>
                <w:b/>
                <w:bCs/>
                <w:sz w:val="18"/>
                <w:szCs w:val="18"/>
              </w:rPr>
              <w:t>studio sobre ciudades preparadas en el Caribe</w:t>
            </w:r>
          </w:p>
        </w:tc>
      </w:tr>
    </w:tbl>
    <w:p w:rsidR="003D1B92" w:rsidRDefault="003D1B92">
      <w:pPr>
        <w:rPr>
          <w:b/>
          <w:sz w:val="18"/>
          <w:szCs w:val="18"/>
          <w:lang w:val="es-MX"/>
        </w:rPr>
      </w:pPr>
    </w:p>
    <w:p w:rsidR="009C4B78" w:rsidRPr="009C4B78" w:rsidRDefault="009C4B78" w:rsidP="009C4B78">
      <w:pPr>
        <w:rPr>
          <w:b/>
          <w:sz w:val="18"/>
          <w:szCs w:val="18"/>
          <w:lang w:val="es-PA"/>
        </w:rPr>
      </w:pPr>
      <w:r w:rsidRPr="009C4B78">
        <w:rPr>
          <w:b/>
          <w:sz w:val="18"/>
          <w:szCs w:val="18"/>
          <w:lang w:val="es-PA"/>
        </w:rPr>
        <w:t xml:space="preserve">Productos: </w:t>
      </w:r>
    </w:p>
    <w:p w:rsidR="009C4B78" w:rsidRDefault="009C4B78" w:rsidP="009C4B78">
      <w:pPr>
        <w:pStyle w:val="Prrafodelista"/>
        <w:numPr>
          <w:ilvl w:val="0"/>
          <w:numId w:val="23"/>
        </w:numPr>
        <w:spacing w:before="240" w:after="240"/>
        <w:rPr>
          <w:sz w:val="18"/>
          <w:szCs w:val="18"/>
        </w:rPr>
      </w:pPr>
      <w:r w:rsidRPr="009C4B78">
        <w:rPr>
          <w:sz w:val="18"/>
          <w:szCs w:val="18"/>
        </w:rPr>
        <w:t>La ficha resumen de la sesión, que será entregada por la Organización Coordinadora/Responsable a la persona a ser designada por la EIRD para este fin (Anexo 1).</w:t>
      </w:r>
    </w:p>
    <w:p w:rsidR="009C4B78" w:rsidRPr="009C4B78" w:rsidRDefault="009C4B78" w:rsidP="009C4B78">
      <w:pPr>
        <w:pStyle w:val="Prrafodelista"/>
        <w:spacing w:before="240" w:after="240"/>
        <w:rPr>
          <w:sz w:val="18"/>
          <w:szCs w:val="18"/>
        </w:rPr>
      </w:pPr>
    </w:p>
    <w:p w:rsidR="00061AF2" w:rsidRPr="008551F4" w:rsidRDefault="009C4B78" w:rsidP="009D3026">
      <w:pPr>
        <w:pStyle w:val="Prrafodelista"/>
        <w:numPr>
          <w:ilvl w:val="0"/>
          <w:numId w:val="23"/>
        </w:numPr>
        <w:spacing w:before="240" w:after="240"/>
        <w:rPr>
          <w:sz w:val="18"/>
          <w:szCs w:val="18"/>
        </w:rPr>
      </w:pPr>
      <w:r w:rsidRPr="009C4B78">
        <w:rPr>
          <w:sz w:val="18"/>
          <w:szCs w:val="18"/>
        </w:rPr>
        <w:t xml:space="preserve">Conclusiones y recomendaciones a presentarse en el formato de power point  a ser provisto a los grupos </w:t>
      </w:r>
      <w:r>
        <w:rPr>
          <w:sz w:val="18"/>
          <w:szCs w:val="18"/>
        </w:rPr>
        <w:t>para la plenaria</w:t>
      </w:r>
      <w:r w:rsidRPr="009C4B78">
        <w:rPr>
          <w:sz w:val="18"/>
          <w:szCs w:val="18"/>
        </w:rPr>
        <w:t xml:space="preserve"> </w:t>
      </w:r>
      <w:r>
        <w:rPr>
          <w:sz w:val="18"/>
          <w:szCs w:val="18"/>
        </w:rPr>
        <w:t>(archivo anexo).</w:t>
      </w:r>
    </w:p>
    <w:p w:rsidR="00F35459" w:rsidRPr="008551F4" w:rsidRDefault="00163827">
      <w:pPr>
        <w:rPr>
          <w:b/>
          <w:sz w:val="18"/>
          <w:szCs w:val="18"/>
          <w:lang w:val="es-PA"/>
        </w:rPr>
      </w:pPr>
      <w:r>
        <w:rPr>
          <w:b/>
          <w:sz w:val="18"/>
          <w:szCs w:val="18"/>
          <w:lang w:val="es-PA"/>
        </w:rPr>
        <w:t>A</w:t>
      </w:r>
      <w:r w:rsidR="009C4B78" w:rsidRPr="009D3026">
        <w:rPr>
          <w:b/>
          <w:sz w:val="18"/>
          <w:szCs w:val="18"/>
          <w:lang w:val="es-PA"/>
        </w:rPr>
        <w:t>nexo 1: Ficha resumen de la sesión</w:t>
      </w:r>
    </w:p>
    <w:tbl>
      <w:tblPr>
        <w:tblW w:w="10202" w:type="dxa"/>
        <w:tblInd w:w="-639" w:type="dxa"/>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CellMar>
          <w:left w:w="70" w:type="dxa"/>
          <w:right w:w="70" w:type="dxa"/>
        </w:tblCellMar>
        <w:tblLook w:val="0000"/>
      </w:tblPr>
      <w:tblGrid>
        <w:gridCol w:w="933"/>
        <w:gridCol w:w="1619"/>
        <w:gridCol w:w="2552"/>
        <w:gridCol w:w="1577"/>
        <w:gridCol w:w="1541"/>
        <w:gridCol w:w="1980"/>
      </w:tblGrid>
      <w:tr w:rsidR="00061AF2" w:rsidRPr="00D927D3">
        <w:trPr>
          <w:trHeight w:val="288"/>
          <w:tblHeader/>
        </w:trPr>
        <w:tc>
          <w:tcPr>
            <w:tcW w:w="10202" w:type="dxa"/>
            <w:gridSpan w:val="6"/>
            <w:shd w:val="clear" w:color="auto" w:fill="365F91"/>
            <w:noWrap/>
            <w:vAlign w:val="center"/>
          </w:tcPr>
          <w:p w:rsidR="00061AF2" w:rsidRPr="00D927D3" w:rsidRDefault="00061AF2" w:rsidP="008551F4">
            <w:pPr>
              <w:spacing w:before="2" w:after="2"/>
              <w:jc w:val="center"/>
              <w:rPr>
                <w:rFonts w:ascii="Arial Narrow" w:hAnsi="Arial Narrow" w:cs="Arial"/>
                <w:b/>
                <w:bCs/>
                <w:color w:val="FFFFFF" w:themeColor="background1"/>
                <w:sz w:val="10"/>
              </w:rPr>
            </w:pPr>
            <w:r w:rsidRPr="00D927D3">
              <w:rPr>
                <w:rFonts w:ascii="Arial Narrow" w:hAnsi="Arial Narrow" w:cs="Arial"/>
                <w:b/>
                <w:bCs/>
                <w:color w:val="FFFFFF" w:themeColor="background1"/>
                <w:sz w:val="10"/>
                <w:szCs w:val="24"/>
              </w:rPr>
              <w:t>Ficha resumen de la sesión</w:t>
            </w:r>
          </w:p>
        </w:tc>
      </w:tr>
      <w:tr w:rsidR="00061AF2" w:rsidRPr="00D927D3">
        <w:trPr>
          <w:trHeight w:val="288"/>
          <w:tblHeader/>
        </w:trPr>
        <w:tc>
          <w:tcPr>
            <w:tcW w:w="933" w:type="dxa"/>
            <w:shd w:val="clear" w:color="auto" w:fill="365F91"/>
            <w:noWrap/>
            <w:vAlign w:val="center"/>
          </w:tcPr>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Nivel de</w:t>
            </w:r>
          </w:p>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Actuación</w:t>
            </w:r>
          </w:p>
        </w:tc>
        <w:tc>
          <w:tcPr>
            <w:tcW w:w="1619" w:type="dxa"/>
            <w:shd w:val="clear" w:color="auto" w:fill="365F91"/>
            <w:noWrap/>
            <w:vAlign w:val="center"/>
          </w:tcPr>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Factores Críticos</w:t>
            </w:r>
          </w:p>
        </w:tc>
        <w:tc>
          <w:tcPr>
            <w:tcW w:w="2552" w:type="dxa"/>
            <w:shd w:val="clear" w:color="auto" w:fill="365F91"/>
            <w:noWrap/>
            <w:vAlign w:val="center"/>
          </w:tcPr>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Acciones Prioritarias</w:t>
            </w:r>
          </w:p>
        </w:tc>
        <w:tc>
          <w:tcPr>
            <w:tcW w:w="1577" w:type="dxa"/>
            <w:shd w:val="clear" w:color="auto" w:fill="365F91"/>
            <w:noWrap/>
            <w:vAlign w:val="center"/>
          </w:tcPr>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Resultados Esperados</w:t>
            </w:r>
          </w:p>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2011 / 2015</w:t>
            </w:r>
          </w:p>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(por acción)</w:t>
            </w:r>
          </w:p>
        </w:tc>
        <w:tc>
          <w:tcPr>
            <w:tcW w:w="1541" w:type="dxa"/>
            <w:shd w:val="clear" w:color="auto" w:fill="365F91"/>
            <w:noWrap/>
            <w:vAlign w:val="center"/>
          </w:tcPr>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 xml:space="preserve">Actores </w:t>
            </w:r>
          </w:p>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y</w:t>
            </w:r>
          </w:p>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Agencias Clave</w:t>
            </w:r>
          </w:p>
        </w:tc>
        <w:tc>
          <w:tcPr>
            <w:tcW w:w="1980" w:type="dxa"/>
            <w:shd w:val="clear" w:color="auto" w:fill="365F91"/>
            <w:noWrap/>
            <w:vAlign w:val="center"/>
          </w:tcPr>
          <w:p w:rsidR="00061AF2" w:rsidRPr="00D927D3" w:rsidRDefault="00061AF2" w:rsidP="008551F4">
            <w:pPr>
              <w:spacing w:before="2" w:after="2"/>
              <w:jc w:val="left"/>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Experiencias Exitosas</w:t>
            </w:r>
          </w:p>
          <w:p w:rsidR="00061AF2" w:rsidRPr="00D927D3" w:rsidRDefault="00061AF2" w:rsidP="008551F4">
            <w:pPr>
              <w:spacing w:before="2" w:after="2"/>
              <w:jc w:val="center"/>
              <w:rPr>
                <w:rFonts w:ascii="Arial Narrow" w:hAnsi="Arial Narrow" w:cs="Arial"/>
                <w:b/>
                <w:bCs/>
                <w:color w:val="FFFFFF" w:themeColor="background1"/>
                <w:sz w:val="10"/>
                <w:szCs w:val="20"/>
              </w:rPr>
            </w:pPr>
            <w:r w:rsidRPr="00D927D3">
              <w:rPr>
                <w:rFonts w:ascii="Arial Narrow" w:hAnsi="Arial Narrow" w:cs="Arial"/>
                <w:b/>
                <w:bCs/>
                <w:color w:val="FFFFFF" w:themeColor="background1"/>
                <w:sz w:val="10"/>
                <w:szCs w:val="20"/>
              </w:rPr>
              <w:t>Buenas Prácticas</w:t>
            </w:r>
          </w:p>
        </w:tc>
      </w:tr>
      <w:tr w:rsidR="00061AF2" w:rsidRPr="00D927D3">
        <w:trPr>
          <w:trHeight w:val="288"/>
        </w:trPr>
        <w:tc>
          <w:tcPr>
            <w:tcW w:w="933" w:type="dxa"/>
            <w:vMerge w:val="restart"/>
            <w:shd w:val="clear" w:color="auto" w:fill="auto"/>
            <w:noWrap/>
            <w:vAlign w:val="center"/>
          </w:tcPr>
          <w:p w:rsidR="00061AF2" w:rsidRPr="00D927D3" w:rsidRDefault="00061AF2" w:rsidP="008551F4">
            <w:pPr>
              <w:spacing w:before="2" w:after="2"/>
              <w:jc w:val="left"/>
              <w:rPr>
                <w:sz w:val="10"/>
                <w:szCs w:val="18"/>
              </w:rPr>
            </w:pPr>
            <w:r w:rsidRPr="00D927D3">
              <w:rPr>
                <w:sz w:val="10"/>
                <w:szCs w:val="18"/>
              </w:rPr>
              <w:t>Regional/</w:t>
            </w:r>
          </w:p>
          <w:p w:rsidR="00061AF2" w:rsidRPr="00D927D3" w:rsidRDefault="00061AF2" w:rsidP="008551F4">
            <w:pPr>
              <w:spacing w:before="2" w:after="2"/>
              <w:jc w:val="left"/>
              <w:rPr>
                <w:sz w:val="10"/>
                <w:szCs w:val="18"/>
              </w:rPr>
            </w:pPr>
            <w:r w:rsidRPr="00D927D3">
              <w:rPr>
                <w:sz w:val="10"/>
                <w:szCs w:val="18"/>
              </w:rPr>
              <w:t>Subregional</w:t>
            </w:r>
          </w:p>
        </w:tc>
        <w:tc>
          <w:tcPr>
            <w:tcW w:w="1619" w:type="dxa"/>
            <w:vMerge w:val="restart"/>
            <w:shd w:val="clear" w:color="auto" w:fill="auto"/>
            <w:noWrap/>
            <w:vAlign w:val="center"/>
          </w:tcPr>
          <w:p w:rsidR="00061AF2" w:rsidRDefault="00061AF2" w:rsidP="008551F4">
            <w:pPr>
              <w:spacing w:before="2" w:after="2"/>
              <w:ind w:left="132"/>
              <w:jc w:val="left"/>
              <w:rPr>
                <w:b/>
                <w:sz w:val="10"/>
                <w:szCs w:val="18"/>
              </w:rPr>
            </w:pPr>
            <w:r w:rsidRPr="00D927D3">
              <w:rPr>
                <w:b/>
                <w:sz w:val="10"/>
                <w:szCs w:val="18"/>
              </w:rPr>
              <w:t xml:space="preserve">Cooperación internacional y regional en caso de desastres </w:t>
            </w:r>
          </w:p>
          <w:p w:rsidR="00061AF2" w:rsidRDefault="00061AF2" w:rsidP="008551F4">
            <w:pPr>
              <w:spacing w:before="2" w:after="2"/>
              <w:ind w:left="132"/>
              <w:jc w:val="left"/>
              <w:rPr>
                <w:b/>
                <w:sz w:val="10"/>
                <w:szCs w:val="18"/>
              </w:rPr>
            </w:pPr>
          </w:p>
          <w:p w:rsidR="00061AF2" w:rsidRPr="00D927D3" w:rsidRDefault="00061AF2" w:rsidP="008551F4">
            <w:pPr>
              <w:spacing w:before="2" w:after="2"/>
              <w:ind w:left="132"/>
              <w:jc w:val="left"/>
              <w:rPr>
                <w:b/>
                <w:sz w:val="10"/>
                <w:szCs w:val="18"/>
              </w:rPr>
            </w:pPr>
            <w:r>
              <w:rPr>
                <w:b/>
                <w:sz w:val="10"/>
                <w:szCs w:val="18"/>
              </w:rPr>
              <w:t>Homologación de criterios conceptuales y operacionales</w:t>
            </w:r>
          </w:p>
        </w:tc>
        <w:tc>
          <w:tcPr>
            <w:tcW w:w="2552" w:type="dxa"/>
            <w:vMerge w:val="restart"/>
            <w:shd w:val="clear" w:color="auto" w:fill="auto"/>
            <w:noWrap/>
            <w:vAlign w:val="center"/>
          </w:tcPr>
          <w:p w:rsidR="00061AF2" w:rsidRPr="00D927D3" w:rsidRDefault="00061AF2" w:rsidP="008551F4">
            <w:pPr>
              <w:spacing w:before="2" w:after="2"/>
              <w:ind w:left="72"/>
              <w:jc w:val="left"/>
              <w:rPr>
                <w:sz w:val="10"/>
                <w:szCs w:val="18"/>
              </w:rPr>
            </w:pPr>
            <w:r w:rsidRPr="00D927D3">
              <w:rPr>
                <w:sz w:val="10"/>
                <w:szCs w:val="18"/>
              </w:rPr>
              <w:t>Establecer mecanismos de apoyo eficientes e integrales para actuar en caso de desastres asociados a terremotos.</w:t>
            </w:r>
          </w:p>
          <w:p w:rsidR="00061AF2" w:rsidRPr="00D927D3" w:rsidRDefault="00061AF2" w:rsidP="008551F4">
            <w:pPr>
              <w:spacing w:before="2" w:after="2"/>
              <w:ind w:left="72"/>
              <w:jc w:val="left"/>
              <w:rPr>
                <w:sz w:val="10"/>
                <w:szCs w:val="18"/>
              </w:rPr>
            </w:pPr>
          </w:p>
          <w:p w:rsidR="00061AF2" w:rsidRPr="00D927D3" w:rsidRDefault="00061AF2" w:rsidP="008551F4">
            <w:pPr>
              <w:spacing w:before="2" w:after="2"/>
              <w:ind w:left="72"/>
              <w:jc w:val="left"/>
              <w:rPr>
                <w:sz w:val="10"/>
                <w:szCs w:val="18"/>
              </w:rPr>
            </w:pPr>
            <w:r w:rsidRPr="00D927D3">
              <w:rPr>
                <w:sz w:val="10"/>
                <w:szCs w:val="18"/>
              </w:rPr>
              <w:t>Identificar los elementos generadores de riesgo:</w:t>
            </w:r>
          </w:p>
          <w:p w:rsidR="00061AF2" w:rsidRPr="00D927D3" w:rsidRDefault="00061AF2" w:rsidP="008551F4">
            <w:pPr>
              <w:spacing w:before="2" w:after="2"/>
              <w:ind w:left="72"/>
              <w:jc w:val="left"/>
              <w:rPr>
                <w:sz w:val="10"/>
                <w:szCs w:val="18"/>
              </w:rPr>
            </w:pPr>
            <w:r w:rsidRPr="00D927D3">
              <w:rPr>
                <w:sz w:val="10"/>
                <w:szCs w:val="18"/>
              </w:rPr>
              <w:t>Asentamientos altamente poblados (80% vive en ciudades)</w:t>
            </w:r>
          </w:p>
          <w:p w:rsidR="00061AF2" w:rsidRPr="00D927D3" w:rsidRDefault="00061AF2" w:rsidP="008551F4">
            <w:pPr>
              <w:spacing w:before="2" w:after="2"/>
              <w:ind w:left="72"/>
              <w:jc w:val="left"/>
              <w:rPr>
                <w:sz w:val="10"/>
                <w:szCs w:val="18"/>
              </w:rPr>
            </w:pPr>
            <w:r w:rsidRPr="00D927D3">
              <w:rPr>
                <w:sz w:val="10"/>
                <w:szCs w:val="18"/>
              </w:rPr>
              <w:t>Infraestructura urbana expuesta</w:t>
            </w:r>
            <w:r>
              <w:rPr>
                <w:sz w:val="10"/>
                <w:szCs w:val="18"/>
              </w:rPr>
              <w:t xml:space="preserve"> alta</w:t>
            </w:r>
          </w:p>
          <w:p w:rsidR="00061AF2" w:rsidRPr="00D927D3" w:rsidRDefault="00061AF2" w:rsidP="008551F4">
            <w:pPr>
              <w:spacing w:before="2" w:after="2"/>
              <w:ind w:left="72"/>
              <w:jc w:val="left"/>
              <w:rPr>
                <w:sz w:val="10"/>
                <w:szCs w:val="18"/>
              </w:rPr>
            </w:pPr>
            <w:r w:rsidRPr="00D927D3">
              <w:rPr>
                <w:sz w:val="10"/>
                <w:szCs w:val="18"/>
              </w:rPr>
              <w:t>La vulnerabilidad estructural de las construcciones</w:t>
            </w:r>
          </w:p>
          <w:p w:rsidR="00061AF2" w:rsidRPr="00D927D3" w:rsidRDefault="00061AF2" w:rsidP="008551F4">
            <w:pPr>
              <w:spacing w:before="2" w:after="2"/>
              <w:ind w:left="72"/>
              <w:jc w:val="left"/>
              <w:rPr>
                <w:sz w:val="10"/>
                <w:szCs w:val="18"/>
              </w:rPr>
            </w:pPr>
            <w:r>
              <w:rPr>
                <w:sz w:val="10"/>
                <w:szCs w:val="18"/>
              </w:rPr>
              <w:t>Uso de suelo inadecuado</w:t>
            </w:r>
          </w:p>
          <w:p w:rsidR="00061AF2" w:rsidRDefault="00061AF2" w:rsidP="008551F4">
            <w:pPr>
              <w:spacing w:before="2" w:after="2"/>
              <w:ind w:left="72"/>
              <w:jc w:val="left"/>
              <w:rPr>
                <w:sz w:val="10"/>
                <w:szCs w:val="18"/>
              </w:rPr>
            </w:pPr>
          </w:p>
          <w:p w:rsidR="00061AF2" w:rsidRDefault="00061AF2" w:rsidP="008551F4">
            <w:pPr>
              <w:spacing w:before="2" w:after="2"/>
              <w:ind w:left="72"/>
              <w:jc w:val="left"/>
              <w:rPr>
                <w:sz w:val="10"/>
                <w:szCs w:val="18"/>
              </w:rPr>
            </w:pPr>
            <w:r>
              <w:rPr>
                <w:sz w:val="10"/>
                <w:szCs w:val="18"/>
              </w:rPr>
              <w:t>Causas y sintomas de los asentamientos urbanos</w:t>
            </w:r>
          </w:p>
          <w:p w:rsidR="00061AF2" w:rsidRDefault="00061AF2" w:rsidP="008551F4">
            <w:pPr>
              <w:spacing w:before="2" w:after="2"/>
              <w:ind w:left="72"/>
              <w:jc w:val="left"/>
              <w:rPr>
                <w:sz w:val="10"/>
                <w:szCs w:val="18"/>
              </w:rPr>
            </w:pPr>
            <w:r>
              <w:rPr>
                <w:sz w:val="10"/>
                <w:szCs w:val="18"/>
              </w:rPr>
              <w:t>Diferencias sociales</w:t>
            </w:r>
          </w:p>
          <w:p w:rsidR="00061AF2" w:rsidRPr="00D927D3" w:rsidRDefault="00061AF2" w:rsidP="008551F4">
            <w:pPr>
              <w:spacing w:before="2" w:after="2"/>
              <w:ind w:left="72"/>
              <w:jc w:val="left"/>
              <w:rPr>
                <w:sz w:val="10"/>
                <w:szCs w:val="18"/>
              </w:rPr>
            </w:pPr>
            <w:r>
              <w:rPr>
                <w:sz w:val="10"/>
                <w:szCs w:val="18"/>
              </w:rPr>
              <w:t>Mediciones efectivas</w:t>
            </w:r>
          </w:p>
        </w:tc>
        <w:tc>
          <w:tcPr>
            <w:tcW w:w="1577" w:type="dxa"/>
            <w:vMerge w:val="restart"/>
            <w:shd w:val="clear" w:color="auto" w:fill="auto"/>
            <w:noWrap/>
            <w:vAlign w:val="center"/>
          </w:tcPr>
          <w:p w:rsidR="00061AF2" w:rsidRPr="00D927D3" w:rsidRDefault="00061AF2" w:rsidP="008551F4">
            <w:pPr>
              <w:spacing w:before="2" w:after="2"/>
              <w:jc w:val="left"/>
              <w:rPr>
                <w:sz w:val="10"/>
                <w:szCs w:val="18"/>
              </w:rPr>
            </w:pPr>
            <w:r>
              <w:rPr>
                <w:sz w:val="10"/>
                <w:szCs w:val="18"/>
              </w:rPr>
              <w:t>Construir un esquema que permita homologar, criterios y estrategias, que sea confiable y favorezca la construcción de ciudades USAR, que permita reducir el riesgo en forma regional e integral.</w:t>
            </w: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p>
        </w:tc>
        <w:tc>
          <w:tcPr>
            <w:tcW w:w="1541" w:type="dxa"/>
            <w:vMerge w:val="restart"/>
            <w:shd w:val="clear" w:color="auto" w:fill="auto"/>
            <w:noWrap/>
            <w:vAlign w:val="center"/>
          </w:tcPr>
          <w:p w:rsidR="00061AF2" w:rsidRPr="00D927D3" w:rsidRDefault="00061AF2" w:rsidP="008551F4">
            <w:pPr>
              <w:spacing w:before="2" w:after="2"/>
              <w:jc w:val="left"/>
              <w:rPr>
                <w:sz w:val="10"/>
                <w:szCs w:val="18"/>
              </w:rPr>
            </w:pPr>
            <w:r w:rsidRPr="00D927D3">
              <w:rPr>
                <w:sz w:val="10"/>
                <w:szCs w:val="18"/>
              </w:rPr>
              <w:t>PNUD</w:t>
            </w:r>
          </w:p>
          <w:p w:rsidR="00061AF2" w:rsidRPr="00D927D3" w:rsidRDefault="00061AF2" w:rsidP="008551F4">
            <w:pPr>
              <w:spacing w:before="2" w:after="2"/>
              <w:jc w:val="left"/>
              <w:rPr>
                <w:sz w:val="10"/>
                <w:szCs w:val="18"/>
              </w:rPr>
            </w:pPr>
            <w:r w:rsidRPr="00D927D3">
              <w:rPr>
                <w:sz w:val="10"/>
                <w:szCs w:val="18"/>
              </w:rPr>
              <w:t>ONU_Hábitat</w:t>
            </w:r>
          </w:p>
          <w:p w:rsidR="00061AF2" w:rsidRPr="00D927D3" w:rsidRDefault="00061AF2" w:rsidP="008551F4">
            <w:pPr>
              <w:spacing w:before="2" w:after="2"/>
              <w:jc w:val="left"/>
              <w:rPr>
                <w:sz w:val="10"/>
                <w:szCs w:val="18"/>
              </w:rPr>
            </w:pPr>
            <w:r w:rsidRPr="00D927D3">
              <w:rPr>
                <w:sz w:val="10"/>
                <w:szCs w:val="18"/>
              </w:rPr>
              <w:t>CEPREDENAC</w:t>
            </w:r>
          </w:p>
          <w:p w:rsidR="00061AF2" w:rsidRPr="00D927D3" w:rsidRDefault="00061AF2" w:rsidP="008551F4">
            <w:pPr>
              <w:spacing w:before="2" w:after="2"/>
              <w:jc w:val="left"/>
              <w:rPr>
                <w:sz w:val="10"/>
                <w:szCs w:val="18"/>
              </w:rPr>
            </w:pPr>
            <w:r w:rsidRPr="00D927D3">
              <w:rPr>
                <w:sz w:val="10"/>
                <w:szCs w:val="18"/>
              </w:rPr>
              <w:t>USAID</w:t>
            </w:r>
          </w:p>
          <w:p w:rsidR="00061AF2" w:rsidRPr="00D927D3" w:rsidRDefault="00061AF2" w:rsidP="008551F4">
            <w:pPr>
              <w:spacing w:before="2" w:after="2"/>
              <w:jc w:val="left"/>
              <w:rPr>
                <w:sz w:val="10"/>
                <w:szCs w:val="18"/>
              </w:rPr>
            </w:pPr>
            <w:r w:rsidRPr="00D927D3">
              <w:rPr>
                <w:sz w:val="10"/>
                <w:szCs w:val="18"/>
              </w:rPr>
              <w:t>OFDA</w:t>
            </w:r>
          </w:p>
          <w:p w:rsidR="00061AF2" w:rsidRDefault="00061AF2" w:rsidP="008551F4">
            <w:pPr>
              <w:spacing w:before="2" w:after="2"/>
              <w:jc w:val="left"/>
              <w:rPr>
                <w:sz w:val="10"/>
                <w:szCs w:val="18"/>
              </w:rPr>
            </w:pPr>
            <w:r w:rsidRPr="00D927D3">
              <w:rPr>
                <w:sz w:val="10"/>
                <w:szCs w:val="18"/>
              </w:rPr>
              <w:t>LAC</w:t>
            </w: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Pr>
                <w:sz w:val="10"/>
                <w:szCs w:val="18"/>
              </w:rPr>
              <w:t>Oxfam</w:t>
            </w:r>
          </w:p>
        </w:tc>
        <w:tc>
          <w:tcPr>
            <w:tcW w:w="1980" w:type="dxa"/>
            <w:vMerge w:val="restart"/>
            <w:shd w:val="clear" w:color="auto" w:fill="auto"/>
            <w:noWrap/>
          </w:tcPr>
          <w:p w:rsidR="00061AF2" w:rsidRDefault="00061AF2" w:rsidP="008551F4">
            <w:pPr>
              <w:spacing w:before="2" w:after="2"/>
              <w:jc w:val="left"/>
              <w:rPr>
                <w:sz w:val="10"/>
                <w:szCs w:val="18"/>
              </w:rPr>
            </w:pPr>
            <w:r w:rsidRPr="00D927D3">
              <w:rPr>
                <w:sz w:val="10"/>
                <w:szCs w:val="18"/>
              </w:rPr>
              <w:t>Grupos USAR y el riesgo urbano, a partir del sismo de 1960 en Chile, Perú 1970; Nicaragua 1972; Guatemala 1976; México 1985</w:t>
            </w:r>
            <w:r>
              <w:rPr>
                <w:sz w:val="10"/>
                <w:szCs w:val="18"/>
              </w:rPr>
              <w:t>. Eventos que han dado la pauta para actuar de manera regional en prevención y atención de riesgo sísmico.</w:t>
            </w: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r>
              <w:rPr>
                <w:sz w:val="10"/>
                <w:szCs w:val="18"/>
              </w:rPr>
              <w:t xml:space="preserve">Un estudio de caso con 19 países que participàron en un taller sobre riesgo urbano. </w:t>
            </w:r>
          </w:p>
          <w:p w:rsidR="00061AF2" w:rsidRPr="00D927D3" w:rsidRDefault="00061AF2" w:rsidP="008551F4">
            <w:pPr>
              <w:spacing w:before="2" w:after="2"/>
              <w:jc w:val="left"/>
              <w:rPr>
                <w:sz w:val="10"/>
                <w:szCs w:val="18"/>
              </w:rPr>
            </w:pPr>
            <w:r>
              <w:rPr>
                <w:sz w:val="10"/>
                <w:szCs w:val="18"/>
              </w:rPr>
              <w:t>Se identificó a la Plataforma como el posible coordinadora para el tratamiento de los 3 factores de incidencia.</w:t>
            </w:r>
          </w:p>
        </w:tc>
      </w:tr>
      <w:tr w:rsidR="00061AF2" w:rsidRPr="00D927D3">
        <w:trPr>
          <w:trHeight w:val="258"/>
        </w:trPr>
        <w:tc>
          <w:tcPr>
            <w:tcW w:w="933" w:type="dxa"/>
            <w:vMerge/>
            <w:vAlign w:val="center"/>
          </w:tcPr>
          <w:p w:rsidR="00061AF2" w:rsidRPr="00D927D3" w:rsidRDefault="00061AF2" w:rsidP="008551F4">
            <w:pPr>
              <w:spacing w:before="2" w:after="2"/>
              <w:jc w:val="left"/>
              <w:rPr>
                <w:sz w:val="10"/>
                <w:szCs w:val="18"/>
              </w:rPr>
            </w:pPr>
          </w:p>
        </w:tc>
        <w:tc>
          <w:tcPr>
            <w:tcW w:w="1619" w:type="dxa"/>
            <w:vMerge/>
            <w:vAlign w:val="center"/>
          </w:tcPr>
          <w:p w:rsidR="00061AF2" w:rsidRPr="00D927D3" w:rsidRDefault="00061AF2" w:rsidP="008551F4">
            <w:pPr>
              <w:spacing w:before="2" w:after="2"/>
              <w:ind w:left="132"/>
              <w:jc w:val="left"/>
              <w:rPr>
                <w:sz w:val="10"/>
                <w:szCs w:val="18"/>
              </w:rPr>
            </w:pPr>
          </w:p>
        </w:tc>
        <w:tc>
          <w:tcPr>
            <w:tcW w:w="2552" w:type="dxa"/>
            <w:vMerge/>
            <w:vAlign w:val="center"/>
          </w:tcPr>
          <w:p w:rsidR="00061AF2" w:rsidRPr="00D927D3" w:rsidRDefault="00061AF2" w:rsidP="008551F4">
            <w:pPr>
              <w:spacing w:before="2" w:after="2"/>
              <w:ind w:left="72"/>
              <w:jc w:val="left"/>
              <w:rPr>
                <w:sz w:val="10"/>
                <w:szCs w:val="18"/>
              </w:rPr>
            </w:pPr>
          </w:p>
        </w:tc>
        <w:tc>
          <w:tcPr>
            <w:tcW w:w="1577" w:type="dxa"/>
            <w:vMerge/>
            <w:vAlign w:val="center"/>
          </w:tcPr>
          <w:p w:rsidR="00061AF2" w:rsidRPr="00D927D3" w:rsidRDefault="00061AF2" w:rsidP="008551F4">
            <w:pPr>
              <w:spacing w:before="2" w:after="2"/>
              <w:jc w:val="left"/>
              <w:rPr>
                <w:sz w:val="10"/>
                <w:szCs w:val="18"/>
              </w:rPr>
            </w:pPr>
          </w:p>
        </w:tc>
        <w:tc>
          <w:tcPr>
            <w:tcW w:w="1541" w:type="dxa"/>
            <w:vMerge/>
            <w:vAlign w:val="center"/>
          </w:tcPr>
          <w:p w:rsidR="00061AF2" w:rsidRPr="00D927D3" w:rsidRDefault="00061AF2" w:rsidP="008551F4">
            <w:pPr>
              <w:spacing w:before="2" w:after="2"/>
              <w:ind w:left="117" w:hanging="117"/>
              <w:jc w:val="left"/>
              <w:rPr>
                <w:sz w:val="10"/>
                <w:szCs w:val="18"/>
              </w:rPr>
            </w:pPr>
          </w:p>
        </w:tc>
        <w:tc>
          <w:tcPr>
            <w:tcW w:w="1980" w:type="dxa"/>
            <w:vMerge/>
            <w:vAlign w:val="center"/>
          </w:tcPr>
          <w:p w:rsidR="00061AF2" w:rsidRPr="00D927D3" w:rsidRDefault="00061AF2" w:rsidP="008551F4">
            <w:pPr>
              <w:spacing w:before="2" w:after="2"/>
              <w:jc w:val="left"/>
              <w:rPr>
                <w:sz w:val="10"/>
                <w:szCs w:val="18"/>
              </w:rPr>
            </w:pPr>
          </w:p>
        </w:tc>
      </w:tr>
      <w:tr w:rsidR="00061AF2" w:rsidRPr="00D927D3">
        <w:trPr>
          <w:trHeight w:val="258"/>
        </w:trPr>
        <w:tc>
          <w:tcPr>
            <w:tcW w:w="933" w:type="dxa"/>
            <w:vMerge/>
            <w:vAlign w:val="center"/>
          </w:tcPr>
          <w:p w:rsidR="00061AF2" w:rsidRPr="00D927D3" w:rsidRDefault="00061AF2" w:rsidP="008551F4">
            <w:pPr>
              <w:spacing w:before="2" w:after="2"/>
              <w:jc w:val="left"/>
              <w:rPr>
                <w:sz w:val="10"/>
                <w:szCs w:val="18"/>
              </w:rPr>
            </w:pPr>
          </w:p>
        </w:tc>
        <w:tc>
          <w:tcPr>
            <w:tcW w:w="1619" w:type="dxa"/>
            <w:vMerge/>
            <w:vAlign w:val="center"/>
          </w:tcPr>
          <w:p w:rsidR="00061AF2" w:rsidRPr="00D927D3" w:rsidRDefault="00061AF2" w:rsidP="008551F4">
            <w:pPr>
              <w:spacing w:before="2" w:after="2"/>
              <w:ind w:left="132"/>
              <w:jc w:val="left"/>
              <w:rPr>
                <w:sz w:val="10"/>
                <w:szCs w:val="18"/>
              </w:rPr>
            </w:pPr>
          </w:p>
        </w:tc>
        <w:tc>
          <w:tcPr>
            <w:tcW w:w="2552" w:type="dxa"/>
            <w:vMerge/>
            <w:vAlign w:val="center"/>
          </w:tcPr>
          <w:p w:rsidR="00061AF2" w:rsidRPr="00D927D3" w:rsidRDefault="00061AF2" w:rsidP="008551F4">
            <w:pPr>
              <w:spacing w:before="2" w:after="2"/>
              <w:ind w:left="72"/>
              <w:jc w:val="left"/>
              <w:rPr>
                <w:sz w:val="10"/>
                <w:szCs w:val="18"/>
              </w:rPr>
            </w:pPr>
          </w:p>
        </w:tc>
        <w:tc>
          <w:tcPr>
            <w:tcW w:w="1577" w:type="dxa"/>
            <w:vMerge/>
            <w:vAlign w:val="center"/>
          </w:tcPr>
          <w:p w:rsidR="00061AF2" w:rsidRPr="00D927D3" w:rsidRDefault="00061AF2" w:rsidP="008551F4">
            <w:pPr>
              <w:spacing w:before="2" w:after="2"/>
              <w:jc w:val="left"/>
              <w:rPr>
                <w:sz w:val="10"/>
                <w:szCs w:val="18"/>
              </w:rPr>
            </w:pPr>
          </w:p>
        </w:tc>
        <w:tc>
          <w:tcPr>
            <w:tcW w:w="1541" w:type="dxa"/>
            <w:vMerge/>
            <w:vAlign w:val="center"/>
          </w:tcPr>
          <w:p w:rsidR="00061AF2" w:rsidRPr="00D927D3" w:rsidRDefault="00061AF2" w:rsidP="008551F4">
            <w:pPr>
              <w:spacing w:before="2" w:after="2"/>
              <w:ind w:left="117" w:hanging="117"/>
              <w:jc w:val="left"/>
              <w:rPr>
                <w:sz w:val="10"/>
                <w:szCs w:val="18"/>
              </w:rPr>
            </w:pPr>
          </w:p>
        </w:tc>
        <w:tc>
          <w:tcPr>
            <w:tcW w:w="1980" w:type="dxa"/>
            <w:vMerge/>
            <w:vAlign w:val="center"/>
          </w:tcPr>
          <w:p w:rsidR="00061AF2" w:rsidRPr="00D927D3" w:rsidRDefault="00061AF2" w:rsidP="008551F4">
            <w:pPr>
              <w:spacing w:before="2" w:after="2"/>
              <w:jc w:val="left"/>
              <w:rPr>
                <w:sz w:val="10"/>
                <w:szCs w:val="18"/>
              </w:rPr>
            </w:pPr>
          </w:p>
        </w:tc>
      </w:tr>
      <w:tr w:rsidR="00061AF2" w:rsidRPr="00D927D3">
        <w:trPr>
          <w:trHeight w:val="258"/>
        </w:trPr>
        <w:tc>
          <w:tcPr>
            <w:tcW w:w="933" w:type="dxa"/>
            <w:vMerge/>
            <w:vAlign w:val="center"/>
          </w:tcPr>
          <w:p w:rsidR="00061AF2" w:rsidRPr="00D927D3" w:rsidRDefault="00061AF2" w:rsidP="008551F4">
            <w:pPr>
              <w:spacing w:before="2" w:after="2"/>
              <w:jc w:val="left"/>
              <w:rPr>
                <w:sz w:val="10"/>
                <w:szCs w:val="18"/>
              </w:rPr>
            </w:pPr>
          </w:p>
        </w:tc>
        <w:tc>
          <w:tcPr>
            <w:tcW w:w="1619" w:type="dxa"/>
            <w:vMerge/>
            <w:vAlign w:val="center"/>
          </w:tcPr>
          <w:p w:rsidR="00061AF2" w:rsidRPr="00D927D3" w:rsidRDefault="00061AF2" w:rsidP="008551F4">
            <w:pPr>
              <w:spacing w:before="2" w:after="2"/>
              <w:ind w:left="132"/>
              <w:jc w:val="left"/>
              <w:rPr>
                <w:sz w:val="10"/>
                <w:szCs w:val="18"/>
              </w:rPr>
            </w:pPr>
          </w:p>
        </w:tc>
        <w:tc>
          <w:tcPr>
            <w:tcW w:w="2552" w:type="dxa"/>
            <w:vMerge/>
            <w:vAlign w:val="center"/>
          </w:tcPr>
          <w:p w:rsidR="00061AF2" w:rsidRPr="00D927D3" w:rsidRDefault="00061AF2" w:rsidP="008551F4">
            <w:pPr>
              <w:spacing w:before="2" w:after="2"/>
              <w:ind w:left="72"/>
              <w:jc w:val="left"/>
              <w:rPr>
                <w:sz w:val="10"/>
                <w:szCs w:val="18"/>
              </w:rPr>
            </w:pPr>
          </w:p>
        </w:tc>
        <w:tc>
          <w:tcPr>
            <w:tcW w:w="1577" w:type="dxa"/>
            <w:vMerge/>
            <w:vAlign w:val="center"/>
          </w:tcPr>
          <w:p w:rsidR="00061AF2" w:rsidRPr="00D927D3" w:rsidRDefault="00061AF2" w:rsidP="008551F4">
            <w:pPr>
              <w:spacing w:before="2" w:after="2"/>
              <w:jc w:val="left"/>
              <w:rPr>
                <w:sz w:val="10"/>
                <w:szCs w:val="18"/>
              </w:rPr>
            </w:pPr>
          </w:p>
        </w:tc>
        <w:tc>
          <w:tcPr>
            <w:tcW w:w="1541" w:type="dxa"/>
            <w:vMerge/>
            <w:vAlign w:val="center"/>
          </w:tcPr>
          <w:p w:rsidR="00061AF2" w:rsidRPr="00D927D3" w:rsidRDefault="00061AF2" w:rsidP="008551F4">
            <w:pPr>
              <w:spacing w:before="2" w:after="2"/>
              <w:ind w:left="117" w:hanging="117"/>
              <w:jc w:val="left"/>
              <w:rPr>
                <w:sz w:val="10"/>
                <w:szCs w:val="18"/>
              </w:rPr>
            </w:pPr>
          </w:p>
        </w:tc>
        <w:tc>
          <w:tcPr>
            <w:tcW w:w="1980" w:type="dxa"/>
            <w:vMerge/>
            <w:vAlign w:val="center"/>
          </w:tcPr>
          <w:p w:rsidR="00061AF2" w:rsidRPr="00D927D3" w:rsidRDefault="00061AF2" w:rsidP="008551F4">
            <w:pPr>
              <w:spacing w:before="2" w:after="2"/>
              <w:jc w:val="left"/>
              <w:rPr>
                <w:sz w:val="10"/>
                <w:szCs w:val="18"/>
              </w:rPr>
            </w:pPr>
          </w:p>
        </w:tc>
      </w:tr>
      <w:tr w:rsidR="00061AF2" w:rsidRPr="00D927D3">
        <w:trPr>
          <w:trHeight w:val="924"/>
        </w:trPr>
        <w:tc>
          <w:tcPr>
            <w:tcW w:w="933" w:type="dxa"/>
            <w:vMerge/>
            <w:vAlign w:val="center"/>
          </w:tcPr>
          <w:p w:rsidR="00061AF2" w:rsidRPr="00D927D3" w:rsidRDefault="00061AF2" w:rsidP="008551F4">
            <w:pPr>
              <w:spacing w:before="2" w:after="2"/>
              <w:jc w:val="left"/>
              <w:rPr>
                <w:sz w:val="10"/>
                <w:szCs w:val="18"/>
              </w:rPr>
            </w:pPr>
          </w:p>
        </w:tc>
        <w:tc>
          <w:tcPr>
            <w:tcW w:w="1619" w:type="dxa"/>
            <w:vMerge/>
            <w:vAlign w:val="center"/>
          </w:tcPr>
          <w:p w:rsidR="00061AF2" w:rsidRPr="00D927D3" w:rsidRDefault="00061AF2" w:rsidP="008551F4">
            <w:pPr>
              <w:spacing w:before="2" w:after="2"/>
              <w:ind w:left="132"/>
              <w:jc w:val="left"/>
              <w:rPr>
                <w:sz w:val="10"/>
                <w:szCs w:val="18"/>
              </w:rPr>
            </w:pPr>
          </w:p>
        </w:tc>
        <w:tc>
          <w:tcPr>
            <w:tcW w:w="2552" w:type="dxa"/>
            <w:vMerge/>
            <w:vAlign w:val="center"/>
          </w:tcPr>
          <w:p w:rsidR="00061AF2" w:rsidRPr="00D927D3" w:rsidRDefault="00061AF2" w:rsidP="008551F4">
            <w:pPr>
              <w:spacing w:before="2" w:after="2"/>
              <w:ind w:left="72"/>
              <w:jc w:val="left"/>
              <w:rPr>
                <w:sz w:val="10"/>
                <w:szCs w:val="18"/>
              </w:rPr>
            </w:pPr>
          </w:p>
        </w:tc>
        <w:tc>
          <w:tcPr>
            <w:tcW w:w="1577" w:type="dxa"/>
            <w:vMerge/>
            <w:vAlign w:val="center"/>
          </w:tcPr>
          <w:p w:rsidR="00061AF2" w:rsidRPr="00D927D3" w:rsidRDefault="00061AF2" w:rsidP="008551F4">
            <w:pPr>
              <w:spacing w:before="2" w:after="2"/>
              <w:jc w:val="left"/>
              <w:rPr>
                <w:sz w:val="10"/>
                <w:szCs w:val="18"/>
              </w:rPr>
            </w:pPr>
          </w:p>
        </w:tc>
        <w:tc>
          <w:tcPr>
            <w:tcW w:w="1541" w:type="dxa"/>
            <w:vMerge/>
            <w:vAlign w:val="center"/>
          </w:tcPr>
          <w:p w:rsidR="00061AF2" w:rsidRPr="00D927D3" w:rsidRDefault="00061AF2" w:rsidP="008551F4">
            <w:pPr>
              <w:spacing w:before="2" w:after="2"/>
              <w:ind w:left="117" w:hanging="117"/>
              <w:jc w:val="left"/>
              <w:rPr>
                <w:sz w:val="10"/>
                <w:szCs w:val="18"/>
              </w:rPr>
            </w:pPr>
          </w:p>
        </w:tc>
        <w:tc>
          <w:tcPr>
            <w:tcW w:w="1980" w:type="dxa"/>
            <w:vMerge/>
            <w:vAlign w:val="center"/>
          </w:tcPr>
          <w:p w:rsidR="00061AF2" w:rsidRPr="00D927D3" w:rsidRDefault="00061AF2" w:rsidP="008551F4">
            <w:pPr>
              <w:spacing w:before="2" w:after="2"/>
              <w:jc w:val="left"/>
              <w:rPr>
                <w:sz w:val="10"/>
                <w:szCs w:val="18"/>
              </w:rPr>
            </w:pPr>
          </w:p>
        </w:tc>
      </w:tr>
      <w:tr w:rsidR="00061AF2" w:rsidRPr="00D927D3">
        <w:trPr>
          <w:trHeight w:val="1258"/>
        </w:trPr>
        <w:tc>
          <w:tcPr>
            <w:tcW w:w="933" w:type="dxa"/>
            <w:shd w:val="clear" w:color="auto" w:fill="auto"/>
            <w:noWrap/>
            <w:vAlign w:val="center"/>
          </w:tcPr>
          <w:p w:rsidR="00061AF2" w:rsidRPr="00D927D3" w:rsidRDefault="00061AF2" w:rsidP="008551F4">
            <w:pPr>
              <w:spacing w:before="2" w:after="2"/>
              <w:jc w:val="left"/>
              <w:rPr>
                <w:sz w:val="10"/>
                <w:szCs w:val="18"/>
              </w:rPr>
            </w:pPr>
            <w:r w:rsidRPr="00D927D3">
              <w:rPr>
                <w:sz w:val="10"/>
                <w:szCs w:val="18"/>
              </w:rPr>
              <w:t>Nacional</w:t>
            </w:r>
          </w:p>
          <w:p w:rsidR="00061AF2" w:rsidRPr="00D927D3" w:rsidRDefault="00061AF2" w:rsidP="008551F4">
            <w:pPr>
              <w:spacing w:before="2" w:after="2"/>
              <w:jc w:val="left"/>
              <w:rPr>
                <w:sz w:val="10"/>
                <w:szCs w:val="18"/>
              </w:rPr>
            </w:pPr>
            <w:r w:rsidRPr="00D927D3">
              <w:rPr>
                <w:sz w:val="10"/>
                <w:szCs w:val="18"/>
              </w:rPr>
              <w:t>/Subnacional</w:t>
            </w:r>
          </w:p>
        </w:tc>
        <w:tc>
          <w:tcPr>
            <w:tcW w:w="1619" w:type="dxa"/>
            <w:shd w:val="clear" w:color="auto" w:fill="auto"/>
            <w:noWrap/>
            <w:vAlign w:val="center"/>
          </w:tcPr>
          <w:p w:rsidR="00061AF2" w:rsidRPr="00D927D3" w:rsidRDefault="00061AF2" w:rsidP="008551F4">
            <w:pPr>
              <w:spacing w:before="2" w:after="2"/>
              <w:ind w:left="132"/>
              <w:jc w:val="left"/>
              <w:rPr>
                <w:b/>
                <w:sz w:val="10"/>
                <w:szCs w:val="18"/>
              </w:rPr>
            </w:pPr>
            <w:r w:rsidRPr="00D927D3">
              <w:rPr>
                <w:b/>
                <w:sz w:val="10"/>
                <w:szCs w:val="18"/>
              </w:rPr>
              <w:t xml:space="preserve">Capacidad Nacional de respuesta ante un desastre de gran magnitud </w:t>
            </w:r>
          </w:p>
          <w:p w:rsidR="00061AF2" w:rsidRPr="00D927D3" w:rsidRDefault="00061AF2" w:rsidP="008551F4">
            <w:pPr>
              <w:spacing w:before="2" w:after="2"/>
              <w:ind w:left="132"/>
              <w:jc w:val="left"/>
              <w:rPr>
                <w:b/>
                <w:sz w:val="10"/>
                <w:szCs w:val="18"/>
              </w:rPr>
            </w:pPr>
          </w:p>
          <w:p w:rsidR="00061AF2" w:rsidRPr="00D927D3" w:rsidRDefault="00061AF2" w:rsidP="008551F4">
            <w:pPr>
              <w:spacing w:before="2" w:after="2"/>
              <w:ind w:left="132"/>
              <w:jc w:val="left"/>
              <w:rPr>
                <w:b/>
                <w:sz w:val="10"/>
                <w:szCs w:val="18"/>
              </w:rPr>
            </w:pPr>
            <w:r w:rsidRPr="00D927D3">
              <w:rPr>
                <w:b/>
                <w:sz w:val="10"/>
                <w:szCs w:val="18"/>
              </w:rPr>
              <w:t xml:space="preserve">Planeación </w:t>
            </w:r>
          </w:p>
          <w:p w:rsidR="00061AF2" w:rsidRPr="00D927D3" w:rsidRDefault="00061AF2" w:rsidP="008551F4">
            <w:pPr>
              <w:spacing w:before="2" w:after="2"/>
              <w:ind w:left="132"/>
              <w:jc w:val="left"/>
              <w:rPr>
                <w:b/>
                <w:sz w:val="10"/>
                <w:szCs w:val="18"/>
              </w:rPr>
            </w:pPr>
          </w:p>
          <w:p w:rsidR="00061AF2" w:rsidRPr="00D927D3" w:rsidRDefault="00061AF2" w:rsidP="008551F4">
            <w:pPr>
              <w:spacing w:before="2" w:after="2"/>
              <w:ind w:left="132"/>
              <w:jc w:val="left"/>
              <w:rPr>
                <w:b/>
                <w:sz w:val="10"/>
                <w:szCs w:val="18"/>
              </w:rPr>
            </w:pPr>
            <w:r>
              <w:rPr>
                <w:b/>
                <w:sz w:val="10"/>
                <w:szCs w:val="18"/>
              </w:rPr>
              <w:t>Ordenamiento Territorial</w:t>
            </w:r>
          </w:p>
          <w:p w:rsidR="00061AF2" w:rsidRPr="00D927D3" w:rsidRDefault="00061AF2" w:rsidP="008551F4">
            <w:pPr>
              <w:spacing w:before="2" w:after="2"/>
              <w:ind w:left="132"/>
              <w:jc w:val="left"/>
              <w:rPr>
                <w:b/>
                <w:sz w:val="10"/>
                <w:szCs w:val="18"/>
              </w:rPr>
            </w:pPr>
          </w:p>
        </w:tc>
        <w:tc>
          <w:tcPr>
            <w:tcW w:w="2552" w:type="dxa"/>
            <w:shd w:val="clear" w:color="auto" w:fill="auto"/>
            <w:noWrap/>
            <w:vAlign w:val="center"/>
          </w:tcPr>
          <w:p w:rsidR="00061AF2" w:rsidRPr="00D927D3" w:rsidRDefault="00061AF2" w:rsidP="008551F4">
            <w:pPr>
              <w:spacing w:before="2" w:after="2"/>
              <w:jc w:val="left"/>
              <w:rPr>
                <w:sz w:val="10"/>
                <w:szCs w:val="18"/>
              </w:rPr>
            </w:pPr>
          </w:p>
          <w:p w:rsidR="00061AF2" w:rsidRPr="00D927D3" w:rsidRDefault="00061AF2" w:rsidP="008551F4">
            <w:pPr>
              <w:spacing w:before="2" w:after="2"/>
              <w:ind w:left="72"/>
              <w:jc w:val="left"/>
              <w:rPr>
                <w:sz w:val="10"/>
                <w:szCs w:val="18"/>
              </w:rPr>
            </w:pPr>
            <w:r w:rsidRPr="00D927D3">
              <w:rPr>
                <w:sz w:val="10"/>
                <w:szCs w:val="18"/>
              </w:rPr>
              <w:t>Enfrentar el sistema de globalización, empoderando el desarrollo local como una alternativa.</w:t>
            </w:r>
          </w:p>
          <w:p w:rsidR="00061AF2" w:rsidRPr="00D927D3" w:rsidRDefault="00061AF2" w:rsidP="008551F4">
            <w:pPr>
              <w:spacing w:before="2" w:after="2"/>
              <w:ind w:left="72"/>
              <w:jc w:val="left"/>
              <w:rPr>
                <w:sz w:val="10"/>
                <w:szCs w:val="18"/>
              </w:rPr>
            </w:pPr>
          </w:p>
          <w:p w:rsidR="00061AF2" w:rsidRDefault="00061AF2" w:rsidP="008551F4">
            <w:pPr>
              <w:spacing w:before="2" w:after="2"/>
              <w:ind w:left="72"/>
              <w:jc w:val="left"/>
              <w:rPr>
                <w:sz w:val="10"/>
                <w:szCs w:val="18"/>
              </w:rPr>
            </w:pPr>
            <w:r w:rsidRPr="00D927D3">
              <w:rPr>
                <w:sz w:val="10"/>
                <w:szCs w:val="18"/>
              </w:rPr>
              <w:t>Implementar una estrategia que pueda llevarse al ámbito nacional e internacional</w:t>
            </w:r>
          </w:p>
          <w:p w:rsidR="00061AF2" w:rsidRDefault="00061AF2" w:rsidP="008551F4">
            <w:pPr>
              <w:spacing w:before="2" w:after="2"/>
              <w:ind w:left="72"/>
              <w:jc w:val="left"/>
              <w:rPr>
                <w:sz w:val="10"/>
                <w:szCs w:val="18"/>
              </w:rPr>
            </w:pPr>
          </w:p>
          <w:p w:rsidR="00061AF2" w:rsidRPr="00D927D3" w:rsidRDefault="00061AF2" w:rsidP="008551F4">
            <w:pPr>
              <w:spacing w:before="2" w:after="2"/>
              <w:ind w:left="72"/>
              <w:jc w:val="left"/>
              <w:rPr>
                <w:sz w:val="10"/>
                <w:szCs w:val="18"/>
              </w:rPr>
            </w:pPr>
            <w:r w:rsidRPr="00ED00B7">
              <w:rPr>
                <w:sz w:val="10"/>
                <w:szCs w:val="18"/>
              </w:rPr>
              <w:t>Desarrollo integral para la mitigación de riesgo asociado a la planeación y el ordenamiento territorial.</w:t>
            </w:r>
          </w:p>
        </w:tc>
        <w:tc>
          <w:tcPr>
            <w:tcW w:w="1577" w:type="dxa"/>
            <w:shd w:val="clear" w:color="auto" w:fill="auto"/>
            <w:noWrap/>
            <w:vAlign w:val="center"/>
          </w:tcPr>
          <w:p w:rsidR="00061AF2" w:rsidRPr="00D927D3" w:rsidRDefault="00061AF2" w:rsidP="008551F4">
            <w:pPr>
              <w:spacing w:before="2" w:after="2"/>
              <w:jc w:val="left"/>
              <w:rPr>
                <w:sz w:val="10"/>
                <w:szCs w:val="18"/>
              </w:rPr>
            </w:pPr>
            <w:r w:rsidRPr="00D927D3">
              <w:rPr>
                <w:sz w:val="10"/>
                <w:szCs w:val="18"/>
              </w:rPr>
              <w:t>Generar procesos y estrategias de cambio estructural incorporando a los diversos actores involucrados.</w:t>
            </w: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sidRPr="00D927D3">
              <w:rPr>
                <w:sz w:val="10"/>
                <w:szCs w:val="18"/>
              </w:rPr>
              <w:t>Considerar que las trasformaciones son a mediano y largo plazo, requiere sostenibilidad del proceso y no pueden depender de un solo actor</w:t>
            </w: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sidRPr="00D927D3">
              <w:rPr>
                <w:sz w:val="10"/>
                <w:szCs w:val="18"/>
              </w:rPr>
              <w:t xml:space="preserve">Considerar que los procesos adecuados de desarrollo representan las mejores alternativas de sostenibilidad y mitigación de riesgos. </w:t>
            </w: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sidRPr="00D927D3">
              <w:rPr>
                <w:sz w:val="10"/>
                <w:szCs w:val="18"/>
              </w:rPr>
              <w:t>Promover una fomra de gobierno que considere los recursos naturales y humanos que pueden optimizarse (utilizarse y cuidarse)</w:t>
            </w: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sidRPr="00D927D3">
              <w:rPr>
                <w:sz w:val="10"/>
                <w:szCs w:val="18"/>
              </w:rPr>
              <w:t>Buscar que se cumplan los 5 puntos de la estrategia integral en Chile.</w:t>
            </w:r>
          </w:p>
        </w:tc>
        <w:tc>
          <w:tcPr>
            <w:tcW w:w="1541" w:type="dxa"/>
            <w:shd w:val="clear" w:color="auto" w:fill="auto"/>
            <w:noWrap/>
            <w:vAlign w:val="center"/>
          </w:tcPr>
          <w:p w:rsidR="00061AF2" w:rsidRPr="00D927D3" w:rsidRDefault="00061AF2" w:rsidP="008551F4">
            <w:pPr>
              <w:spacing w:before="2" w:after="2"/>
              <w:ind w:left="117" w:hanging="117"/>
              <w:jc w:val="left"/>
              <w:rPr>
                <w:sz w:val="10"/>
                <w:szCs w:val="18"/>
              </w:rPr>
            </w:pPr>
            <w:r w:rsidRPr="00D927D3">
              <w:rPr>
                <w:sz w:val="10"/>
                <w:szCs w:val="18"/>
              </w:rPr>
              <w:t>Gobiernos nacionales</w:t>
            </w:r>
          </w:p>
          <w:p w:rsidR="00061AF2" w:rsidRPr="00D927D3" w:rsidRDefault="00061AF2" w:rsidP="008551F4">
            <w:pPr>
              <w:spacing w:before="2" w:after="2"/>
              <w:ind w:left="117" w:hanging="117"/>
              <w:jc w:val="left"/>
              <w:rPr>
                <w:sz w:val="10"/>
                <w:szCs w:val="18"/>
              </w:rPr>
            </w:pPr>
          </w:p>
          <w:p w:rsidR="00061AF2" w:rsidRPr="00D927D3" w:rsidRDefault="00061AF2" w:rsidP="008551F4">
            <w:pPr>
              <w:spacing w:before="2" w:after="2"/>
              <w:ind w:left="117" w:hanging="117"/>
              <w:jc w:val="left"/>
              <w:rPr>
                <w:sz w:val="10"/>
                <w:szCs w:val="18"/>
              </w:rPr>
            </w:pPr>
            <w:r w:rsidRPr="00D927D3">
              <w:rPr>
                <w:sz w:val="10"/>
                <w:szCs w:val="18"/>
              </w:rPr>
              <w:t>Gobiernos estatales</w:t>
            </w:r>
          </w:p>
          <w:p w:rsidR="00061AF2" w:rsidRPr="00D927D3" w:rsidRDefault="00061AF2" w:rsidP="008551F4">
            <w:pPr>
              <w:spacing w:before="2" w:after="2"/>
              <w:ind w:left="117" w:hanging="117"/>
              <w:jc w:val="left"/>
              <w:rPr>
                <w:sz w:val="10"/>
                <w:szCs w:val="18"/>
              </w:rPr>
            </w:pPr>
          </w:p>
          <w:p w:rsidR="00061AF2" w:rsidRPr="00D927D3" w:rsidRDefault="00061AF2" w:rsidP="008551F4">
            <w:pPr>
              <w:spacing w:before="2" w:after="2"/>
              <w:ind w:left="117" w:hanging="117"/>
              <w:jc w:val="left"/>
              <w:rPr>
                <w:sz w:val="10"/>
                <w:szCs w:val="18"/>
              </w:rPr>
            </w:pPr>
            <w:r w:rsidRPr="00D927D3">
              <w:rPr>
                <w:sz w:val="10"/>
                <w:szCs w:val="18"/>
              </w:rPr>
              <w:t>Secretarías o Ministerios</w:t>
            </w:r>
          </w:p>
        </w:tc>
        <w:tc>
          <w:tcPr>
            <w:tcW w:w="1980" w:type="dxa"/>
            <w:shd w:val="clear" w:color="auto" w:fill="auto"/>
            <w:noWrap/>
          </w:tcPr>
          <w:p w:rsidR="00061AF2" w:rsidRPr="00D927D3" w:rsidRDefault="00061AF2" w:rsidP="008551F4">
            <w:pPr>
              <w:spacing w:before="2" w:after="2"/>
              <w:jc w:val="left"/>
              <w:rPr>
                <w:sz w:val="10"/>
                <w:szCs w:val="18"/>
              </w:rPr>
            </w:pPr>
            <w:r w:rsidRPr="00D927D3">
              <w:rPr>
                <w:sz w:val="10"/>
                <w:szCs w:val="18"/>
              </w:rPr>
              <w:t>En Chile se plantea un Centro de Recursos, se solicitó asesoría y recursos.</w:t>
            </w:r>
          </w:p>
          <w:p w:rsidR="00061AF2" w:rsidRPr="00D927D3" w:rsidRDefault="00061AF2" w:rsidP="008551F4">
            <w:pPr>
              <w:spacing w:before="2" w:after="2"/>
              <w:jc w:val="left"/>
              <w:rPr>
                <w:sz w:val="10"/>
                <w:szCs w:val="18"/>
              </w:rPr>
            </w:pPr>
            <w:r w:rsidRPr="00D927D3">
              <w:rPr>
                <w:sz w:val="10"/>
                <w:szCs w:val="18"/>
              </w:rPr>
              <w:t>Fracasó la comunicación, las regiones quedaron incomunicadas.</w:t>
            </w: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sidRPr="00D927D3">
              <w:rPr>
                <w:sz w:val="10"/>
                <w:szCs w:val="18"/>
              </w:rPr>
              <w:t>Se acordó 5 puntos:</w:t>
            </w:r>
          </w:p>
          <w:p w:rsidR="00061AF2" w:rsidRPr="00D927D3" w:rsidRDefault="00061AF2" w:rsidP="008551F4">
            <w:pPr>
              <w:spacing w:before="2" w:after="2"/>
              <w:jc w:val="left"/>
              <w:rPr>
                <w:sz w:val="10"/>
                <w:szCs w:val="18"/>
              </w:rPr>
            </w:pPr>
            <w:r w:rsidRPr="00D927D3">
              <w:rPr>
                <w:sz w:val="10"/>
                <w:szCs w:val="18"/>
              </w:rPr>
              <w:t>Crear conciencia, voluntad política y asignación de recursos</w:t>
            </w:r>
          </w:p>
          <w:p w:rsidR="00061AF2" w:rsidRPr="00D927D3" w:rsidRDefault="00061AF2" w:rsidP="008551F4">
            <w:pPr>
              <w:spacing w:before="2" w:after="2"/>
              <w:jc w:val="left"/>
              <w:rPr>
                <w:sz w:val="10"/>
                <w:szCs w:val="18"/>
              </w:rPr>
            </w:pPr>
            <w:r w:rsidRPr="00D927D3">
              <w:rPr>
                <w:sz w:val="10"/>
                <w:szCs w:val="18"/>
              </w:rPr>
              <w:t>Fortalecer capacidades de conocimientos, instrumentos y estrategias de abordaje local.</w:t>
            </w:r>
          </w:p>
          <w:p w:rsidR="00061AF2" w:rsidRPr="00D927D3" w:rsidRDefault="00061AF2" w:rsidP="008551F4">
            <w:pPr>
              <w:spacing w:before="2" w:after="2"/>
              <w:jc w:val="left"/>
              <w:rPr>
                <w:sz w:val="10"/>
                <w:szCs w:val="18"/>
              </w:rPr>
            </w:pPr>
            <w:r w:rsidRPr="00D927D3">
              <w:rPr>
                <w:sz w:val="10"/>
                <w:szCs w:val="18"/>
              </w:rPr>
              <w:t>Mecanismos de información y comunicación.</w:t>
            </w: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Pr="005F7CC9" w:rsidRDefault="00061AF2" w:rsidP="008551F4">
            <w:pPr>
              <w:spacing w:before="2" w:after="2"/>
              <w:ind w:left="72"/>
              <w:jc w:val="left"/>
              <w:rPr>
                <w:sz w:val="10"/>
                <w:szCs w:val="18"/>
              </w:rPr>
            </w:pPr>
            <w:r w:rsidRPr="005F7CC9">
              <w:rPr>
                <w:sz w:val="10"/>
                <w:szCs w:val="18"/>
              </w:rPr>
              <w:t>En Ecuador pretenden la desentralización, por lo que se ha implementado una estrategia para:</w:t>
            </w:r>
          </w:p>
          <w:p w:rsidR="00061AF2" w:rsidRPr="005F7CC9" w:rsidRDefault="00061AF2" w:rsidP="008551F4">
            <w:pPr>
              <w:spacing w:before="2" w:after="2"/>
              <w:ind w:left="72"/>
              <w:jc w:val="left"/>
              <w:rPr>
                <w:sz w:val="10"/>
                <w:szCs w:val="18"/>
              </w:rPr>
            </w:pPr>
            <w:r w:rsidRPr="005F7CC9">
              <w:rPr>
                <w:sz w:val="10"/>
                <w:szCs w:val="18"/>
              </w:rPr>
              <w:t>Tener el catastro completo de los 221 municipios.</w:t>
            </w:r>
          </w:p>
          <w:p w:rsidR="00061AF2" w:rsidRPr="005F7CC9" w:rsidRDefault="00061AF2" w:rsidP="008551F4">
            <w:pPr>
              <w:spacing w:before="2" w:after="2"/>
              <w:ind w:left="72"/>
              <w:jc w:val="left"/>
              <w:rPr>
                <w:sz w:val="10"/>
                <w:szCs w:val="18"/>
              </w:rPr>
            </w:pPr>
            <w:r w:rsidRPr="005F7CC9">
              <w:rPr>
                <w:sz w:val="10"/>
                <w:szCs w:val="18"/>
              </w:rPr>
              <w:t>Enlazar el tema de reducción de riesgos asociado a buenas prácticas en los diferentes actores sectoriales.</w:t>
            </w:r>
          </w:p>
          <w:p w:rsidR="00061AF2" w:rsidRDefault="00061AF2" w:rsidP="008551F4">
            <w:pPr>
              <w:spacing w:before="2" w:after="2"/>
              <w:ind w:left="72"/>
              <w:jc w:val="left"/>
              <w:rPr>
                <w:sz w:val="12"/>
                <w:szCs w:val="18"/>
              </w:rPr>
            </w:pPr>
            <w:r w:rsidRPr="005F7CC9">
              <w:rPr>
                <w:sz w:val="10"/>
                <w:szCs w:val="18"/>
              </w:rPr>
              <w:t>Capacitar y acompañar a los gobiernos locales en el proceso</w:t>
            </w:r>
            <w:r>
              <w:rPr>
                <w:sz w:val="10"/>
                <w:szCs w:val="18"/>
              </w:rPr>
              <w:t xml:space="preserve"> </w:t>
            </w:r>
            <w:r>
              <w:rPr>
                <w:sz w:val="12"/>
                <w:szCs w:val="18"/>
              </w:rPr>
              <w:t>de desentralización.</w:t>
            </w:r>
          </w:p>
          <w:p w:rsidR="00061AF2" w:rsidRPr="005F7CC9" w:rsidRDefault="00061AF2" w:rsidP="008551F4">
            <w:pPr>
              <w:spacing w:before="2" w:after="2"/>
              <w:ind w:left="72"/>
              <w:jc w:val="left"/>
              <w:rPr>
                <w:sz w:val="10"/>
                <w:szCs w:val="18"/>
              </w:rPr>
            </w:pPr>
            <w:r w:rsidRPr="005F7CC9">
              <w:rPr>
                <w:sz w:val="10"/>
                <w:szCs w:val="18"/>
              </w:rPr>
              <w:t>Tienen un programa de 50-50 para precvención y 80-20 en emergencia. Lo que favorece la no prevención.</w:t>
            </w:r>
          </w:p>
          <w:p w:rsidR="00061AF2" w:rsidRPr="00D927D3" w:rsidRDefault="00061AF2" w:rsidP="008551F4">
            <w:pPr>
              <w:spacing w:before="2" w:after="2"/>
              <w:jc w:val="left"/>
              <w:rPr>
                <w:sz w:val="10"/>
                <w:szCs w:val="18"/>
              </w:rPr>
            </w:pPr>
          </w:p>
        </w:tc>
      </w:tr>
      <w:tr w:rsidR="00061AF2" w:rsidRPr="00D927D3">
        <w:trPr>
          <w:trHeight w:val="1433"/>
        </w:trPr>
        <w:tc>
          <w:tcPr>
            <w:tcW w:w="933" w:type="dxa"/>
            <w:shd w:val="clear" w:color="auto" w:fill="auto"/>
            <w:noWrap/>
            <w:vAlign w:val="center"/>
          </w:tcPr>
          <w:p w:rsidR="00061AF2" w:rsidRDefault="00061AF2" w:rsidP="008551F4">
            <w:pPr>
              <w:spacing w:before="2" w:after="2"/>
              <w:jc w:val="left"/>
              <w:rPr>
                <w:sz w:val="10"/>
                <w:szCs w:val="18"/>
              </w:rPr>
            </w:pPr>
            <w:r w:rsidRPr="00D927D3">
              <w:rPr>
                <w:sz w:val="10"/>
                <w:szCs w:val="18"/>
              </w:rPr>
              <w:t>Local</w:t>
            </w: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p>
        </w:tc>
        <w:tc>
          <w:tcPr>
            <w:tcW w:w="1619" w:type="dxa"/>
            <w:shd w:val="clear" w:color="auto" w:fill="auto"/>
            <w:noWrap/>
            <w:vAlign w:val="center"/>
          </w:tcPr>
          <w:p w:rsidR="00061AF2" w:rsidRDefault="00061AF2" w:rsidP="008551F4">
            <w:pPr>
              <w:spacing w:before="2" w:after="2"/>
              <w:ind w:left="298"/>
              <w:jc w:val="left"/>
              <w:rPr>
                <w:b/>
                <w:sz w:val="10"/>
                <w:szCs w:val="18"/>
              </w:rPr>
            </w:pPr>
            <w:r w:rsidRPr="00D927D3">
              <w:rPr>
                <w:b/>
                <w:sz w:val="10"/>
                <w:szCs w:val="18"/>
              </w:rPr>
              <w:t xml:space="preserve">Recursos, capacitación, herramientas y poder en la toma de decisiones </w:t>
            </w: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Default="00061AF2" w:rsidP="008551F4">
            <w:pPr>
              <w:spacing w:before="2" w:after="2"/>
              <w:ind w:left="298"/>
              <w:jc w:val="left"/>
              <w:rPr>
                <w:b/>
                <w:sz w:val="10"/>
                <w:szCs w:val="18"/>
              </w:rPr>
            </w:pPr>
          </w:p>
          <w:p w:rsidR="00061AF2" w:rsidRPr="00D927D3" w:rsidRDefault="00061AF2" w:rsidP="008551F4">
            <w:pPr>
              <w:spacing w:before="2" w:after="2"/>
              <w:ind w:left="298"/>
              <w:jc w:val="left"/>
              <w:rPr>
                <w:b/>
                <w:sz w:val="10"/>
                <w:szCs w:val="18"/>
              </w:rPr>
            </w:pPr>
          </w:p>
        </w:tc>
        <w:tc>
          <w:tcPr>
            <w:tcW w:w="2552" w:type="dxa"/>
            <w:shd w:val="clear" w:color="auto" w:fill="auto"/>
            <w:noWrap/>
            <w:vAlign w:val="center"/>
          </w:tcPr>
          <w:p w:rsidR="00061AF2" w:rsidRPr="00D927D3" w:rsidRDefault="00061AF2" w:rsidP="008551F4">
            <w:pPr>
              <w:spacing w:before="2" w:after="2"/>
              <w:jc w:val="left"/>
              <w:rPr>
                <w:sz w:val="10"/>
                <w:szCs w:val="18"/>
              </w:rPr>
            </w:pPr>
            <w:r w:rsidRPr="00D927D3">
              <w:rPr>
                <w:sz w:val="10"/>
                <w:szCs w:val="18"/>
              </w:rPr>
              <w:t>Recoger el sentir del deber ser de la población en general.</w:t>
            </w: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sidRPr="00D927D3">
              <w:rPr>
                <w:sz w:val="10"/>
                <w:szCs w:val="18"/>
              </w:rPr>
              <w:t>Buscar la relación transversal entre los municipios de un mismo estado y de un mismo país.</w:t>
            </w: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sidRPr="00D927D3">
              <w:rPr>
                <w:sz w:val="10"/>
                <w:szCs w:val="18"/>
              </w:rPr>
              <w:t>Establecer propuestas de incorporación en materia de legislación, enfoque y metodología con base en las necesidades y experiencia locales.</w:t>
            </w:r>
          </w:p>
          <w:p w:rsidR="00061AF2" w:rsidRPr="00D927D3"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sidRPr="00D927D3">
              <w:rPr>
                <w:sz w:val="10"/>
                <w:szCs w:val="18"/>
              </w:rPr>
              <w:t>Sensibilización a los tomadores de decisiones.</w:t>
            </w: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Default="00061AF2" w:rsidP="008551F4">
            <w:pPr>
              <w:spacing w:before="2" w:after="2"/>
              <w:ind w:left="360"/>
              <w:jc w:val="left"/>
              <w:rPr>
                <w:sz w:val="10"/>
                <w:szCs w:val="18"/>
              </w:rPr>
            </w:pPr>
          </w:p>
          <w:p w:rsidR="00061AF2" w:rsidRDefault="00061AF2" w:rsidP="008551F4">
            <w:pPr>
              <w:spacing w:before="2" w:after="2"/>
              <w:ind w:left="360"/>
              <w:jc w:val="left"/>
              <w:rPr>
                <w:sz w:val="10"/>
                <w:szCs w:val="18"/>
              </w:rPr>
            </w:pPr>
          </w:p>
          <w:p w:rsidR="00061AF2" w:rsidRDefault="00061AF2" w:rsidP="008551F4">
            <w:pPr>
              <w:spacing w:before="2" w:after="2"/>
              <w:ind w:left="360"/>
              <w:jc w:val="left"/>
              <w:rPr>
                <w:sz w:val="10"/>
                <w:szCs w:val="18"/>
              </w:rPr>
            </w:pPr>
          </w:p>
          <w:p w:rsidR="00061AF2" w:rsidRDefault="00061AF2" w:rsidP="008551F4">
            <w:pPr>
              <w:spacing w:before="2" w:after="2"/>
              <w:ind w:left="360"/>
              <w:jc w:val="left"/>
              <w:rPr>
                <w:sz w:val="10"/>
                <w:szCs w:val="18"/>
              </w:rPr>
            </w:pPr>
          </w:p>
          <w:p w:rsidR="00061AF2" w:rsidRDefault="00061AF2" w:rsidP="008551F4">
            <w:pPr>
              <w:spacing w:before="2" w:after="2"/>
              <w:ind w:left="360"/>
              <w:jc w:val="left"/>
              <w:rPr>
                <w:sz w:val="10"/>
                <w:szCs w:val="18"/>
              </w:rPr>
            </w:pPr>
          </w:p>
          <w:p w:rsidR="00061AF2" w:rsidRDefault="00061AF2" w:rsidP="008551F4">
            <w:pPr>
              <w:spacing w:before="2" w:after="2"/>
              <w:ind w:left="360"/>
              <w:jc w:val="left"/>
              <w:rPr>
                <w:sz w:val="10"/>
                <w:szCs w:val="18"/>
              </w:rPr>
            </w:pPr>
          </w:p>
          <w:p w:rsidR="00061AF2"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p w:rsidR="00061AF2" w:rsidRPr="00D927D3" w:rsidRDefault="00061AF2" w:rsidP="008551F4">
            <w:pPr>
              <w:spacing w:before="2" w:after="2"/>
              <w:ind w:left="360"/>
              <w:jc w:val="left"/>
              <w:rPr>
                <w:sz w:val="10"/>
                <w:szCs w:val="18"/>
              </w:rPr>
            </w:pPr>
          </w:p>
        </w:tc>
        <w:tc>
          <w:tcPr>
            <w:tcW w:w="1577" w:type="dxa"/>
            <w:shd w:val="clear" w:color="auto" w:fill="auto"/>
            <w:noWrap/>
            <w:vAlign w:val="center"/>
          </w:tcPr>
          <w:p w:rsidR="00061AF2" w:rsidRPr="00D927D3" w:rsidRDefault="00061AF2" w:rsidP="008551F4">
            <w:pPr>
              <w:spacing w:before="2" w:after="2"/>
              <w:rPr>
                <w:sz w:val="10"/>
                <w:lang w:val="es-PA"/>
              </w:rPr>
            </w:pPr>
            <w:r w:rsidRPr="00D927D3">
              <w:rPr>
                <w:sz w:val="10"/>
                <w:lang w:val="es-PA"/>
              </w:rPr>
              <w:t>Inversiones locales para la reducción de riesgo de desastres.</w:t>
            </w:r>
          </w:p>
          <w:p w:rsidR="00061AF2" w:rsidRPr="00D927D3" w:rsidRDefault="00061AF2" w:rsidP="008551F4">
            <w:pPr>
              <w:spacing w:before="2" w:after="2"/>
              <w:rPr>
                <w:sz w:val="10"/>
                <w:lang w:val="es-PA"/>
              </w:rPr>
            </w:pPr>
          </w:p>
          <w:p w:rsidR="00061AF2" w:rsidRPr="00D927D3" w:rsidRDefault="00061AF2" w:rsidP="008551F4">
            <w:pPr>
              <w:spacing w:before="2" w:after="2"/>
              <w:rPr>
                <w:sz w:val="10"/>
                <w:lang w:val="es-PA"/>
              </w:rPr>
            </w:pPr>
            <w:r w:rsidRPr="00D927D3">
              <w:rPr>
                <w:sz w:val="10"/>
                <w:lang w:val="es-PA"/>
              </w:rPr>
              <w:t>Gobiernos locales como factor facilitador para el aumento de la reiliencia.</w:t>
            </w:r>
          </w:p>
          <w:p w:rsidR="00061AF2" w:rsidRPr="00D927D3" w:rsidRDefault="00061AF2" w:rsidP="008551F4">
            <w:pPr>
              <w:spacing w:before="2" w:after="2"/>
              <w:rPr>
                <w:sz w:val="10"/>
                <w:lang w:val="es-PA"/>
              </w:rPr>
            </w:pPr>
          </w:p>
          <w:p w:rsidR="00061AF2" w:rsidRPr="00D927D3" w:rsidRDefault="00061AF2" w:rsidP="008551F4">
            <w:pPr>
              <w:spacing w:before="2" w:after="2"/>
              <w:rPr>
                <w:sz w:val="10"/>
                <w:lang w:val="es-PA"/>
              </w:rPr>
            </w:pPr>
            <w:r w:rsidRPr="00D927D3">
              <w:rPr>
                <w:sz w:val="10"/>
                <w:lang w:val="es-PA"/>
              </w:rPr>
              <w:t>Hay que invertir más en el ámbito preventivo, es decir, la planeación.</w:t>
            </w:r>
          </w:p>
          <w:p w:rsidR="00061AF2"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Pr>
                <w:sz w:val="10"/>
                <w:szCs w:val="18"/>
              </w:rPr>
              <w:t>Fortalecer la cooperación Sur-Sur</w:t>
            </w: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p>
        </w:tc>
        <w:tc>
          <w:tcPr>
            <w:tcW w:w="1541" w:type="dxa"/>
            <w:shd w:val="clear" w:color="auto" w:fill="auto"/>
            <w:noWrap/>
            <w:vAlign w:val="center"/>
          </w:tcPr>
          <w:p w:rsidR="00061AF2" w:rsidRDefault="00061AF2" w:rsidP="008551F4">
            <w:pPr>
              <w:spacing w:before="2" w:after="2"/>
              <w:jc w:val="left"/>
              <w:rPr>
                <w:sz w:val="10"/>
                <w:szCs w:val="18"/>
              </w:rPr>
            </w:pPr>
          </w:p>
          <w:p w:rsidR="00061AF2" w:rsidRPr="00D927D3" w:rsidRDefault="00061AF2" w:rsidP="008551F4">
            <w:pPr>
              <w:spacing w:before="2" w:after="2"/>
              <w:jc w:val="left"/>
              <w:rPr>
                <w:sz w:val="10"/>
                <w:szCs w:val="18"/>
              </w:rPr>
            </w:pPr>
            <w:r w:rsidRPr="00D927D3">
              <w:rPr>
                <w:sz w:val="10"/>
                <w:szCs w:val="18"/>
              </w:rPr>
              <w:t>Gobiernos municipales</w:t>
            </w:r>
          </w:p>
          <w:p w:rsidR="00061AF2" w:rsidRPr="00D927D3" w:rsidRDefault="00061AF2" w:rsidP="008551F4">
            <w:pPr>
              <w:spacing w:before="2" w:after="2"/>
              <w:ind w:left="117" w:hanging="117"/>
              <w:jc w:val="left"/>
              <w:rPr>
                <w:sz w:val="10"/>
                <w:szCs w:val="18"/>
              </w:rPr>
            </w:pPr>
          </w:p>
          <w:p w:rsidR="00061AF2" w:rsidRPr="00D927D3" w:rsidRDefault="00061AF2" w:rsidP="008551F4">
            <w:pPr>
              <w:spacing w:before="2" w:after="2"/>
              <w:ind w:left="117" w:hanging="117"/>
              <w:jc w:val="left"/>
              <w:rPr>
                <w:sz w:val="10"/>
                <w:szCs w:val="18"/>
              </w:rPr>
            </w:pPr>
            <w:r w:rsidRPr="00D927D3">
              <w:rPr>
                <w:sz w:val="10"/>
                <w:szCs w:val="18"/>
              </w:rPr>
              <w:t>Población civil</w:t>
            </w:r>
          </w:p>
          <w:p w:rsidR="00061AF2" w:rsidRPr="00D927D3" w:rsidRDefault="00061AF2" w:rsidP="008551F4">
            <w:pPr>
              <w:spacing w:before="2" w:after="2"/>
              <w:ind w:left="117" w:hanging="117"/>
              <w:jc w:val="left"/>
              <w:rPr>
                <w:sz w:val="10"/>
                <w:szCs w:val="18"/>
              </w:rPr>
            </w:pPr>
          </w:p>
          <w:p w:rsidR="00061AF2" w:rsidRPr="00D927D3" w:rsidRDefault="00061AF2" w:rsidP="008551F4">
            <w:pPr>
              <w:spacing w:before="2" w:after="2"/>
              <w:ind w:left="117" w:hanging="117"/>
              <w:jc w:val="left"/>
              <w:rPr>
                <w:sz w:val="10"/>
                <w:szCs w:val="18"/>
              </w:rPr>
            </w:pPr>
            <w:r w:rsidRPr="00D927D3">
              <w:rPr>
                <w:sz w:val="10"/>
                <w:szCs w:val="18"/>
              </w:rPr>
              <w:t xml:space="preserve">Actores clave (maestro, médico, ancianos, </w:t>
            </w:r>
          </w:p>
          <w:p w:rsidR="00061AF2" w:rsidRPr="00D927D3" w:rsidRDefault="00061AF2" w:rsidP="008551F4">
            <w:pPr>
              <w:spacing w:before="2" w:after="2"/>
              <w:ind w:left="117" w:hanging="117"/>
              <w:jc w:val="left"/>
              <w:rPr>
                <w:sz w:val="10"/>
                <w:szCs w:val="18"/>
              </w:rPr>
            </w:pPr>
          </w:p>
          <w:p w:rsidR="00061AF2" w:rsidRPr="00D927D3" w:rsidRDefault="00061AF2" w:rsidP="008551F4">
            <w:pPr>
              <w:spacing w:before="2" w:after="2"/>
              <w:ind w:left="117" w:hanging="117"/>
              <w:jc w:val="left"/>
              <w:rPr>
                <w:sz w:val="10"/>
                <w:szCs w:val="18"/>
              </w:rPr>
            </w:pPr>
            <w:r w:rsidRPr="00D927D3">
              <w:rPr>
                <w:sz w:val="10"/>
                <w:szCs w:val="18"/>
              </w:rPr>
              <w:t>Sectores productivos</w:t>
            </w:r>
          </w:p>
          <w:p w:rsidR="00061AF2" w:rsidRPr="00D927D3"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r>
              <w:rPr>
                <w:sz w:val="10"/>
                <w:szCs w:val="18"/>
              </w:rPr>
              <w:t>P</w:t>
            </w:r>
            <w:r w:rsidRPr="00D927D3">
              <w:rPr>
                <w:sz w:val="10"/>
                <w:szCs w:val="18"/>
              </w:rPr>
              <w:t>aíses de la región</w:t>
            </w: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Default="00061AF2" w:rsidP="008551F4">
            <w:pPr>
              <w:spacing w:before="2" w:after="2"/>
              <w:ind w:left="117" w:hanging="117"/>
              <w:jc w:val="left"/>
              <w:rPr>
                <w:sz w:val="10"/>
                <w:szCs w:val="18"/>
              </w:rPr>
            </w:pPr>
          </w:p>
          <w:p w:rsidR="00061AF2" w:rsidRPr="00D927D3" w:rsidRDefault="00061AF2" w:rsidP="008551F4">
            <w:pPr>
              <w:spacing w:before="2" w:after="2"/>
              <w:ind w:left="117" w:hanging="117"/>
              <w:jc w:val="left"/>
              <w:rPr>
                <w:sz w:val="10"/>
                <w:szCs w:val="18"/>
              </w:rPr>
            </w:pPr>
          </w:p>
        </w:tc>
        <w:tc>
          <w:tcPr>
            <w:tcW w:w="1980" w:type="dxa"/>
            <w:shd w:val="clear" w:color="auto" w:fill="auto"/>
            <w:noWrap/>
          </w:tcPr>
          <w:p w:rsidR="00061AF2" w:rsidRDefault="00061AF2" w:rsidP="008551F4">
            <w:pPr>
              <w:spacing w:before="2" w:after="2"/>
              <w:ind w:left="360"/>
              <w:jc w:val="left"/>
              <w:rPr>
                <w:sz w:val="10"/>
                <w:szCs w:val="18"/>
              </w:rPr>
            </w:pPr>
          </w:p>
          <w:p w:rsidR="00061AF2" w:rsidRPr="001000EC" w:rsidRDefault="00061AF2" w:rsidP="008551F4">
            <w:pPr>
              <w:spacing w:before="2" w:after="2"/>
              <w:rPr>
                <w:sz w:val="10"/>
                <w:szCs w:val="18"/>
              </w:rPr>
            </w:pPr>
            <w:r>
              <w:rPr>
                <w:sz w:val="10"/>
                <w:szCs w:val="18"/>
              </w:rPr>
              <w:t>E</w:t>
            </w:r>
            <w:r w:rsidRPr="001000EC">
              <w:rPr>
                <w:sz w:val="10"/>
                <w:szCs w:val="18"/>
              </w:rPr>
              <w:t>n la alcaldía de bogota y manisales s</w:t>
            </w:r>
            <w:r w:rsidRPr="00D927D3">
              <w:rPr>
                <w:smallCaps/>
                <w:sz w:val="10"/>
                <w:szCs w:val="18"/>
              </w:rPr>
              <w:t xml:space="preserve">e </w:t>
            </w:r>
            <w:r w:rsidRPr="001000EC">
              <w:rPr>
                <w:sz w:val="10"/>
                <w:szCs w:val="18"/>
              </w:rPr>
              <w:t>incorporaron para compartir la experiencia en el tema de gestión del riesgo urbano y se han llevado acuerdos binacionales o con diversas comunidades.</w:t>
            </w:r>
          </w:p>
          <w:p w:rsidR="00061AF2" w:rsidRDefault="00061AF2" w:rsidP="008551F4">
            <w:pPr>
              <w:spacing w:before="2" w:after="2"/>
              <w:ind w:left="360"/>
              <w:jc w:val="left"/>
              <w:rPr>
                <w:sz w:val="10"/>
                <w:szCs w:val="18"/>
              </w:rPr>
            </w:pPr>
          </w:p>
          <w:p w:rsidR="00061AF2" w:rsidRPr="001000EC" w:rsidRDefault="00061AF2" w:rsidP="008551F4">
            <w:pPr>
              <w:spacing w:before="2" w:after="2"/>
              <w:ind w:left="360"/>
              <w:jc w:val="left"/>
              <w:rPr>
                <w:sz w:val="10"/>
                <w:szCs w:val="18"/>
              </w:rPr>
            </w:pPr>
            <w:r w:rsidRPr="00D927D3">
              <w:rPr>
                <w:sz w:val="10"/>
                <w:szCs w:val="18"/>
              </w:rPr>
              <w:t>C</w:t>
            </w:r>
            <w:r>
              <w:rPr>
                <w:sz w:val="10"/>
                <w:szCs w:val="18"/>
              </w:rPr>
              <w:t>O</w:t>
            </w:r>
            <w:r w:rsidRPr="00D927D3">
              <w:rPr>
                <w:sz w:val="10"/>
                <w:szCs w:val="18"/>
              </w:rPr>
              <w:t>OPERACIÓN SUR-SUR</w:t>
            </w:r>
          </w:p>
          <w:p w:rsidR="00061AF2" w:rsidRPr="001000EC" w:rsidRDefault="00061AF2" w:rsidP="008551F4">
            <w:pPr>
              <w:spacing w:before="2" w:after="2"/>
              <w:rPr>
                <w:sz w:val="10"/>
                <w:szCs w:val="18"/>
              </w:rPr>
            </w:pPr>
            <w:r>
              <w:rPr>
                <w:sz w:val="10"/>
                <w:szCs w:val="18"/>
              </w:rPr>
              <w:t>S</w:t>
            </w:r>
            <w:r w:rsidRPr="001000EC">
              <w:rPr>
                <w:sz w:val="10"/>
                <w:szCs w:val="18"/>
              </w:rPr>
              <w:t>e diseño una plataforma de intercambio de conocimiento.</w:t>
            </w:r>
          </w:p>
          <w:p w:rsidR="00061AF2" w:rsidRPr="001000EC" w:rsidRDefault="00061AF2" w:rsidP="008551F4">
            <w:pPr>
              <w:spacing w:before="2" w:after="2"/>
              <w:rPr>
                <w:sz w:val="10"/>
                <w:szCs w:val="18"/>
              </w:rPr>
            </w:pPr>
          </w:p>
          <w:p w:rsidR="00061AF2" w:rsidRPr="001000EC" w:rsidRDefault="00061AF2" w:rsidP="008551F4">
            <w:pPr>
              <w:spacing w:before="2" w:after="2"/>
              <w:rPr>
                <w:sz w:val="10"/>
                <w:szCs w:val="18"/>
              </w:rPr>
            </w:pPr>
            <w:r>
              <w:rPr>
                <w:sz w:val="10"/>
                <w:szCs w:val="18"/>
              </w:rPr>
              <w:t>S</w:t>
            </w:r>
            <w:r w:rsidRPr="001000EC">
              <w:rPr>
                <w:sz w:val="10"/>
                <w:szCs w:val="18"/>
              </w:rPr>
              <w:t>e identificaron más de 200 iniciativas de cooperación</w:t>
            </w:r>
          </w:p>
          <w:p w:rsidR="00061AF2" w:rsidRPr="00D927D3" w:rsidRDefault="00061AF2" w:rsidP="008551F4">
            <w:pPr>
              <w:spacing w:before="2" w:after="2"/>
              <w:rPr>
                <w:sz w:val="10"/>
                <w:szCs w:val="18"/>
              </w:rPr>
            </w:pPr>
          </w:p>
          <w:p w:rsidR="00061AF2" w:rsidRPr="00D927D3" w:rsidRDefault="00061AF2" w:rsidP="008551F4">
            <w:pPr>
              <w:spacing w:before="2" w:after="2"/>
              <w:rPr>
                <w:sz w:val="10"/>
                <w:szCs w:val="18"/>
              </w:rPr>
            </w:pPr>
            <w:r w:rsidRPr="00D927D3">
              <w:rPr>
                <w:sz w:val="10"/>
                <w:szCs w:val="18"/>
              </w:rPr>
              <w:t>Formulación del Plan Nacional de Reducción de Riesgo Sísmico en República Dominicana y otro en Santa Tecla, El Salvador.</w:t>
            </w:r>
          </w:p>
          <w:p w:rsidR="00061AF2" w:rsidRPr="00D927D3" w:rsidRDefault="00061AF2" w:rsidP="008551F4">
            <w:pPr>
              <w:spacing w:before="2" w:after="2"/>
              <w:rPr>
                <w:sz w:val="10"/>
                <w:szCs w:val="18"/>
              </w:rPr>
            </w:pPr>
          </w:p>
          <w:p w:rsidR="00061AF2" w:rsidRDefault="00061AF2" w:rsidP="008551F4">
            <w:pPr>
              <w:spacing w:before="2" w:after="2"/>
              <w:rPr>
                <w:sz w:val="10"/>
                <w:szCs w:val="18"/>
              </w:rPr>
            </w:pPr>
          </w:p>
          <w:p w:rsidR="00061AF2" w:rsidRPr="008E74CB" w:rsidRDefault="00061AF2" w:rsidP="008551F4">
            <w:pPr>
              <w:spacing w:before="2" w:after="2"/>
              <w:rPr>
                <w:sz w:val="10"/>
                <w:szCs w:val="18"/>
              </w:rPr>
            </w:pPr>
            <w:r w:rsidRPr="008E74CB">
              <w:rPr>
                <w:sz w:val="10"/>
                <w:szCs w:val="18"/>
              </w:rPr>
              <w:t xml:space="preserve">En Tupac Amaru en el Perú se han constituido 41 juntas vecinales de autogestión y desarrollo. </w:t>
            </w:r>
          </w:p>
          <w:p w:rsidR="00061AF2" w:rsidRPr="008E74CB" w:rsidRDefault="00061AF2" w:rsidP="008551F4">
            <w:pPr>
              <w:spacing w:before="2" w:after="2"/>
              <w:rPr>
                <w:sz w:val="10"/>
                <w:szCs w:val="18"/>
              </w:rPr>
            </w:pPr>
            <w:r w:rsidRPr="008E74CB">
              <w:rPr>
                <w:sz w:val="10"/>
                <w:szCs w:val="18"/>
              </w:rPr>
              <w:t>Apartir de un sismo se rescata esta estructura y se forman brigadas de atención comunales que funcionaron de manera eficiente para la evaluación del evento y para la recuperación. Mientras aquí tardaron días en la restauración de la dinámica en otros municipios tardaron meses.</w:t>
            </w:r>
            <w:r>
              <w:rPr>
                <w:sz w:val="10"/>
                <w:szCs w:val="18"/>
              </w:rPr>
              <w:t xml:space="preserve"> Se bajaron los impuestos de reconstrucción. Se inspecionan los parámetros de construcción.</w:t>
            </w:r>
          </w:p>
          <w:p w:rsidR="00061AF2" w:rsidRPr="00D927D3" w:rsidRDefault="00061AF2" w:rsidP="008551F4">
            <w:pPr>
              <w:spacing w:before="2" w:after="2"/>
              <w:rPr>
                <w:sz w:val="10"/>
                <w:szCs w:val="18"/>
              </w:rPr>
            </w:pPr>
          </w:p>
        </w:tc>
      </w:tr>
    </w:tbl>
    <w:p w:rsidR="00275E5A" w:rsidRDefault="00275E5A">
      <w:pPr>
        <w:rPr>
          <w:lang w:val="es-PA"/>
        </w:rPr>
      </w:pPr>
    </w:p>
    <w:sectPr w:rsidR="00275E5A" w:rsidSect="00126A70">
      <w:headerReference w:type="default" r:id="rId7"/>
      <w:footerReference w:type="default" r:id="rId8"/>
      <w:pgSz w:w="11906" w:h="16838"/>
      <w:pgMar w:top="1417" w:right="1701" w:bottom="1417" w:left="1701" w:header="708" w:footer="708" w:gutter="0"/>
      <w:pgBorders w:offsetFrom="page">
        <w:top w:val="dotted" w:sz="4" w:space="24" w:color="365F91" w:themeColor="accent1" w:themeShade="BF"/>
        <w:left w:val="dotted" w:sz="4" w:space="24" w:color="365F91" w:themeColor="accent1" w:themeShade="BF"/>
        <w:bottom w:val="dotted" w:sz="4" w:space="24" w:color="365F91" w:themeColor="accent1" w:themeShade="BF"/>
        <w:right w:val="dotted" w:sz="4" w:space="24" w:color="365F91" w:themeColor="accent1" w:themeShade="BF"/>
      </w:pgBorders>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551F4" w:rsidRDefault="008551F4" w:rsidP="00457FE3">
      <w:r>
        <w:separator/>
      </w:r>
    </w:p>
  </w:endnote>
  <w:endnote w:type="continuationSeparator" w:id="1">
    <w:p w:rsidR="008551F4" w:rsidRDefault="008551F4" w:rsidP="0045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945079963"/>
      <w:docPartObj>
        <w:docPartGallery w:val="Page Numbers (Bottom of Page)"/>
        <w:docPartUnique/>
      </w:docPartObj>
    </w:sdtPr>
    <w:sdtContent>
      <w:p w:rsidR="008551F4" w:rsidRDefault="008551F4">
        <w:pPr>
          <w:pStyle w:val="Piedepgina"/>
        </w:pPr>
        <w:r w:rsidRPr="00A960DA">
          <w:rPr>
            <w:noProof/>
            <w:lang w:eastAsia="zh-TW"/>
          </w:rPr>
          <w:pict>
            <v:group id="_x0000_s2049" style="position:absolute;left:0;text-align:left;margin-left:-114.85pt;margin-top:0;width:34.4pt;height:56.45pt;z-index:251660288;mso-position-horizontal:right;mso-position-horizontal-relative:margin;mso-position-vertical:bottom;mso-position-vertical-relative:page" coordorigin="1743,14699" coordsize="688,1129">
              <v:shapetype id="_x0000_t32" coordsize="21600,21600" o:spt="32" o:oned="t" path="m0,0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8551F4" w:rsidRDefault="008551F4">
                      <w:pPr>
                        <w:pStyle w:val="Piedepgina"/>
                        <w:jc w:val="center"/>
                        <w:rPr>
                          <w:sz w:val="16"/>
                          <w:szCs w:val="16"/>
                        </w:rPr>
                      </w:pPr>
                      <w:fldSimple w:instr=" PAGE    \* MERGEFORMAT ">
                        <w:r w:rsidR="005C1E66" w:rsidRPr="005C1E66">
                          <w:rPr>
                            <w:noProof/>
                            <w:sz w:val="16"/>
                            <w:szCs w:val="16"/>
                          </w:rPr>
                          <w:t>1</w:t>
                        </w:r>
                      </w:fldSimple>
                    </w:p>
                  </w:txbxContent>
                </v:textbox>
              </v:rect>
              <w10:wrap anchorx="margin" anchory="page"/>
            </v:group>
          </w:pict>
        </w:r>
      </w:p>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551F4" w:rsidRDefault="008551F4" w:rsidP="00457FE3">
      <w:r>
        <w:separator/>
      </w:r>
    </w:p>
  </w:footnote>
  <w:footnote w:type="continuationSeparator" w:id="1">
    <w:p w:rsidR="008551F4" w:rsidRDefault="008551F4" w:rsidP="00457FE3">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51F4" w:rsidRDefault="008551F4" w:rsidP="00457FE3">
    <w:pPr>
      <w:pStyle w:val="Encabezado"/>
      <w:ind w:left="-142"/>
    </w:pPr>
    <w:r w:rsidRPr="00457FE3">
      <w:rPr>
        <w:noProof/>
        <w:lang w:val="es-ES_tradnl" w:eastAsia="es-ES_tradnl"/>
      </w:rPr>
      <w:drawing>
        <wp:inline distT="0" distB="0" distL="0" distR="0">
          <wp:extent cx="5533187" cy="1094636"/>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22531" name="Picture 7"/>
                  <pic:cNvPicPr>
                    <a:picLocks noChangeAspect="1" noChangeArrowheads="1"/>
                  </pic:cNvPicPr>
                </pic:nvPicPr>
                <pic:blipFill>
                  <a:blip r:embed="rId1"/>
                  <a:srcRect/>
                  <a:stretch>
                    <a:fillRect/>
                  </a:stretch>
                </pic:blipFill>
                <pic:spPr bwMode="auto">
                  <a:xfrm>
                    <a:off x="0" y="0"/>
                    <a:ext cx="5531680" cy="1094338"/>
                  </a:xfrm>
                  <a:prstGeom prst="rect">
                    <a:avLst/>
                  </a:prstGeom>
                  <a:noFill/>
                  <a:ln w="9525">
                    <a:noFill/>
                    <a:miter lim="800000"/>
                    <a:headEnd/>
                    <a:tailEnd/>
                  </a:ln>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AC3E97"/>
    <w:multiLevelType w:val="multilevel"/>
    <w:tmpl w:val="EC8EB0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92333B"/>
    <w:multiLevelType w:val="hybridMultilevel"/>
    <w:tmpl w:val="36A0EBE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78665D"/>
    <w:multiLevelType w:val="hybridMultilevel"/>
    <w:tmpl w:val="5E42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301651"/>
    <w:multiLevelType w:val="hybridMultilevel"/>
    <w:tmpl w:val="C66E12E2"/>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6D706E"/>
    <w:multiLevelType w:val="hybridMultilevel"/>
    <w:tmpl w:val="25DE32BE"/>
    <w:lvl w:ilvl="0" w:tplc="33E660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F95767"/>
    <w:multiLevelType w:val="multilevel"/>
    <w:tmpl w:val="86087E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0F2249C"/>
    <w:multiLevelType w:val="hybridMultilevel"/>
    <w:tmpl w:val="49EE9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B803D0"/>
    <w:multiLevelType w:val="hybridMultilevel"/>
    <w:tmpl w:val="EC52AECC"/>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98272C"/>
    <w:multiLevelType w:val="hybridMultilevel"/>
    <w:tmpl w:val="0536620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43A01CEB"/>
    <w:multiLevelType w:val="hybridMultilevel"/>
    <w:tmpl w:val="27AE8218"/>
    <w:lvl w:ilvl="0" w:tplc="BB42514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B66C8D"/>
    <w:multiLevelType w:val="hybridMultilevel"/>
    <w:tmpl w:val="7AA0C12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98C52F3"/>
    <w:multiLevelType w:val="hybridMultilevel"/>
    <w:tmpl w:val="D1A083D4"/>
    <w:lvl w:ilvl="0" w:tplc="BB425140">
      <w:start w:val="1"/>
      <w:numFmt w:val="bullet"/>
      <w:lvlText w:val=""/>
      <w:lvlJc w:val="left"/>
      <w:pPr>
        <w:tabs>
          <w:tab w:val="num" w:pos="720"/>
        </w:tabs>
        <w:ind w:left="720" w:hanging="360"/>
      </w:pPr>
      <w:rPr>
        <w:rFonts w:ascii="Wingdings" w:hAnsi="Wingdings" w:hint="default"/>
      </w:rPr>
    </w:lvl>
    <w:lvl w:ilvl="1" w:tplc="9C003BF8" w:tentative="1">
      <w:start w:val="1"/>
      <w:numFmt w:val="bullet"/>
      <w:lvlText w:val=""/>
      <w:lvlJc w:val="left"/>
      <w:pPr>
        <w:tabs>
          <w:tab w:val="num" w:pos="1440"/>
        </w:tabs>
        <w:ind w:left="1440" w:hanging="360"/>
      </w:pPr>
      <w:rPr>
        <w:rFonts w:ascii="Wingdings" w:hAnsi="Wingdings" w:hint="default"/>
      </w:rPr>
    </w:lvl>
    <w:lvl w:ilvl="2" w:tplc="F59ADADC" w:tentative="1">
      <w:start w:val="1"/>
      <w:numFmt w:val="bullet"/>
      <w:lvlText w:val=""/>
      <w:lvlJc w:val="left"/>
      <w:pPr>
        <w:tabs>
          <w:tab w:val="num" w:pos="2160"/>
        </w:tabs>
        <w:ind w:left="2160" w:hanging="360"/>
      </w:pPr>
      <w:rPr>
        <w:rFonts w:ascii="Wingdings" w:hAnsi="Wingdings" w:hint="default"/>
      </w:rPr>
    </w:lvl>
    <w:lvl w:ilvl="3" w:tplc="C0A88834" w:tentative="1">
      <w:start w:val="1"/>
      <w:numFmt w:val="bullet"/>
      <w:lvlText w:val=""/>
      <w:lvlJc w:val="left"/>
      <w:pPr>
        <w:tabs>
          <w:tab w:val="num" w:pos="2880"/>
        </w:tabs>
        <w:ind w:left="2880" w:hanging="360"/>
      </w:pPr>
      <w:rPr>
        <w:rFonts w:ascii="Wingdings" w:hAnsi="Wingdings" w:hint="default"/>
      </w:rPr>
    </w:lvl>
    <w:lvl w:ilvl="4" w:tplc="B5F65558" w:tentative="1">
      <w:start w:val="1"/>
      <w:numFmt w:val="bullet"/>
      <w:lvlText w:val=""/>
      <w:lvlJc w:val="left"/>
      <w:pPr>
        <w:tabs>
          <w:tab w:val="num" w:pos="3600"/>
        </w:tabs>
        <w:ind w:left="3600" w:hanging="360"/>
      </w:pPr>
      <w:rPr>
        <w:rFonts w:ascii="Wingdings" w:hAnsi="Wingdings" w:hint="default"/>
      </w:rPr>
    </w:lvl>
    <w:lvl w:ilvl="5" w:tplc="86F6070A" w:tentative="1">
      <w:start w:val="1"/>
      <w:numFmt w:val="bullet"/>
      <w:lvlText w:val=""/>
      <w:lvlJc w:val="left"/>
      <w:pPr>
        <w:tabs>
          <w:tab w:val="num" w:pos="4320"/>
        </w:tabs>
        <w:ind w:left="4320" w:hanging="360"/>
      </w:pPr>
      <w:rPr>
        <w:rFonts w:ascii="Wingdings" w:hAnsi="Wingdings" w:hint="default"/>
      </w:rPr>
    </w:lvl>
    <w:lvl w:ilvl="6" w:tplc="529EE4E6" w:tentative="1">
      <w:start w:val="1"/>
      <w:numFmt w:val="bullet"/>
      <w:lvlText w:val=""/>
      <w:lvlJc w:val="left"/>
      <w:pPr>
        <w:tabs>
          <w:tab w:val="num" w:pos="5040"/>
        </w:tabs>
        <w:ind w:left="5040" w:hanging="360"/>
      </w:pPr>
      <w:rPr>
        <w:rFonts w:ascii="Wingdings" w:hAnsi="Wingdings" w:hint="default"/>
      </w:rPr>
    </w:lvl>
    <w:lvl w:ilvl="7" w:tplc="032C2B66" w:tentative="1">
      <w:start w:val="1"/>
      <w:numFmt w:val="bullet"/>
      <w:lvlText w:val=""/>
      <w:lvlJc w:val="left"/>
      <w:pPr>
        <w:tabs>
          <w:tab w:val="num" w:pos="5760"/>
        </w:tabs>
        <w:ind w:left="5760" w:hanging="360"/>
      </w:pPr>
      <w:rPr>
        <w:rFonts w:ascii="Wingdings" w:hAnsi="Wingdings" w:hint="default"/>
      </w:rPr>
    </w:lvl>
    <w:lvl w:ilvl="8" w:tplc="39725062" w:tentative="1">
      <w:start w:val="1"/>
      <w:numFmt w:val="bullet"/>
      <w:lvlText w:val=""/>
      <w:lvlJc w:val="left"/>
      <w:pPr>
        <w:tabs>
          <w:tab w:val="num" w:pos="6480"/>
        </w:tabs>
        <w:ind w:left="6480" w:hanging="360"/>
      </w:pPr>
      <w:rPr>
        <w:rFonts w:ascii="Wingdings" w:hAnsi="Wingdings" w:hint="default"/>
      </w:rPr>
    </w:lvl>
  </w:abstractNum>
  <w:abstractNum w:abstractNumId="12">
    <w:nsid w:val="4A352975"/>
    <w:multiLevelType w:val="hybridMultilevel"/>
    <w:tmpl w:val="4C364AD2"/>
    <w:lvl w:ilvl="0" w:tplc="E8EE7362">
      <w:start w:val="1"/>
      <w:numFmt w:val="upperRoman"/>
      <w:lvlText w:val="%1."/>
      <w:lvlJc w:val="right"/>
      <w:pPr>
        <w:ind w:left="720" w:hanging="360"/>
      </w:pPr>
      <w:rPr>
        <w:b/>
        <w:sz w:val="24"/>
        <w:szCs w:val="24"/>
      </w:rPr>
    </w:lvl>
    <w:lvl w:ilvl="1" w:tplc="C4CE8C30">
      <w:start w:val="1"/>
      <w:numFmt w:val="decimal"/>
      <w:lvlText w:val="%2."/>
      <w:lvlJc w:val="left"/>
      <w:pPr>
        <w:ind w:left="1440" w:hanging="36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nsid w:val="4AAC5F97"/>
    <w:multiLevelType w:val="hybridMultilevel"/>
    <w:tmpl w:val="4B383178"/>
    <w:lvl w:ilvl="0" w:tplc="373439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143C98"/>
    <w:multiLevelType w:val="hybridMultilevel"/>
    <w:tmpl w:val="8766C800"/>
    <w:lvl w:ilvl="0" w:tplc="0C0A0001">
      <w:start w:val="1"/>
      <w:numFmt w:val="bullet"/>
      <w:lvlText w:val=""/>
      <w:lvlJc w:val="left"/>
      <w:pPr>
        <w:ind w:left="866" w:hanging="360"/>
      </w:pPr>
      <w:rPr>
        <w:rFonts w:ascii="Symbol" w:hAnsi="Symbol"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15">
    <w:nsid w:val="4F1633BE"/>
    <w:multiLevelType w:val="hybridMultilevel"/>
    <w:tmpl w:val="875EA118"/>
    <w:lvl w:ilvl="0" w:tplc="2A5A3D9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C421076"/>
    <w:multiLevelType w:val="hybridMultilevel"/>
    <w:tmpl w:val="55367D44"/>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8E57D7"/>
    <w:multiLevelType w:val="hybridMultilevel"/>
    <w:tmpl w:val="1458BC6E"/>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3BD05A6"/>
    <w:multiLevelType w:val="hybridMultilevel"/>
    <w:tmpl w:val="E53E3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4F1C69"/>
    <w:multiLevelType w:val="hybridMultilevel"/>
    <w:tmpl w:val="423A2BAC"/>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31317A"/>
    <w:multiLevelType w:val="hybridMultilevel"/>
    <w:tmpl w:val="927E911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13D060A"/>
    <w:multiLevelType w:val="hybridMultilevel"/>
    <w:tmpl w:val="B8E8391A"/>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736712CB"/>
    <w:multiLevelType w:val="hybridMultilevel"/>
    <w:tmpl w:val="D97C21CC"/>
    <w:lvl w:ilvl="0" w:tplc="440E5E82">
      <w:start w:val="1"/>
      <w:numFmt w:val="bullet"/>
      <w:lvlText w:val=""/>
      <w:lvlJc w:val="left"/>
      <w:pPr>
        <w:tabs>
          <w:tab w:val="num" w:pos="5040"/>
        </w:tabs>
        <w:ind w:left="504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2"/>
  </w:num>
  <w:num w:numId="4">
    <w:abstractNumId w:val="13"/>
  </w:num>
  <w:num w:numId="5">
    <w:abstractNumId w:val="12"/>
  </w:num>
  <w:num w:numId="6">
    <w:abstractNumId w:val="5"/>
  </w:num>
  <w:num w:numId="7">
    <w:abstractNumId w:val="16"/>
  </w:num>
  <w:num w:numId="8">
    <w:abstractNumId w:val="3"/>
  </w:num>
  <w:num w:numId="9">
    <w:abstractNumId w:val="19"/>
  </w:num>
  <w:num w:numId="10">
    <w:abstractNumId w:val="21"/>
  </w:num>
  <w:num w:numId="11">
    <w:abstractNumId w:val="1"/>
  </w:num>
  <w:num w:numId="12">
    <w:abstractNumId w:val="8"/>
  </w:num>
  <w:num w:numId="13">
    <w:abstractNumId w:val="15"/>
  </w:num>
  <w:num w:numId="14">
    <w:abstractNumId w:val="20"/>
  </w:num>
  <w:num w:numId="15">
    <w:abstractNumId w:val="17"/>
  </w:num>
  <w:num w:numId="16">
    <w:abstractNumId w:val="10"/>
  </w:num>
  <w:num w:numId="17">
    <w:abstractNumId w:val="22"/>
  </w:num>
  <w:num w:numId="18">
    <w:abstractNumId w:val="4"/>
  </w:num>
  <w:num w:numId="19">
    <w:abstractNumId w:val="14"/>
  </w:num>
  <w:num w:numId="20">
    <w:abstractNumId w:val="18"/>
  </w:num>
  <w:num w:numId="21">
    <w:abstractNumId w:val="6"/>
  </w:num>
  <w:num w:numId="22">
    <w:abstractNumId w:val="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2055"/>
    <o:shapelayout v:ext="edit">
      <o:idmap v:ext="edit" data="2"/>
      <o:rules v:ext="edit">
        <o:r id="V:Rule2" type="connector" idref="#_x0000_s2050"/>
      </o:rules>
    </o:shapelayout>
  </w:hdrShapeDefaults>
  <w:footnotePr>
    <w:footnote w:id="0"/>
    <w:footnote w:id="1"/>
  </w:footnotePr>
  <w:endnotePr>
    <w:endnote w:id="0"/>
    <w:endnote w:id="1"/>
  </w:endnotePr>
  <w:compat/>
  <w:rsids>
    <w:rsidRoot w:val="003B17BF"/>
    <w:rsid w:val="000134ED"/>
    <w:rsid w:val="00022A4D"/>
    <w:rsid w:val="00050BEC"/>
    <w:rsid w:val="00061AF2"/>
    <w:rsid w:val="0007386D"/>
    <w:rsid w:val="00094908"/>
    <w:rsid w:val="0009490B"/>
    <w:rsid w:val="000A4165"/>
    <w:rsid w:val="000D0A6C"/>
    <w:rsid w:val="000F54BB"/>
    <w:rsid w:val="000F5BC5"/>
    <w:rsid w:val="000F5DB1"/>
    <w:rsid w:val="00126A70"/>
    <w:rsid w:val="00131230"/>
    <w:rsid w:val="00140256"/>
    <w:rsid w:val="00163827"/>
    <w:rsid w:val="00180F18"/>
    <w:rsid w:val="00195F43"/>
    <w:rsid w:val="001B53CC"/>
    <w:rsid w:val="0027119A"/>
    <w:rsid w:val="002711EC"/>
    <w:rsid w:val="00275E5A"/>
    <w:rsid w:val="002F6429"/>
    <w:rsid w:val="0030024D"/>
    <w:rsid w:val="003005CD"/>
    <w:rsid w:val="00354AD9"/>
    <w:rsid w:val="003613E3"/>
    <w:rsid w:val="00373A43"/>
    <w:rsid w:val="00384043"/>
    <w:rsid w:val="003B17BF"/>
    <w:rsid w:val="003D1B92"/>
    <w:rsid w:val="003E3FC0"/>
    <w:rsid w:val="003E77EE"/>
    <w:rsid w:val="00437C89"/>
    <w:rsid w:val="00450A50"/>
    <w:rsid w:val="00451584"/>
    <w:rsid w:val="004525C2"/>
    <w:rsid w:val="00457FE3"/>
    <w:rsid w:val="00487BC4"/>
    <w:rsid w:val="004A0EFA"/>
    <w:rsid w:val="004A68EF"/>
    <w:rsid w:val="004F6694"/>
    <w:rsid w:val="00527B22"/>
    <w:rsid w:val="00533210"/>
    <w:rsid w:val="00541D04"/>
    <w:rsid w:val="005922E6"/>
    <w:rsid w:val="005B7CEA"/>
    <w:rsid w:val="005C1E66"/>
    <w:rsid w:val="005C2F23"/>
    <w:rsid w:val="005D37DD"/>
    <w:rsid w:val="00633F83"/>
    <w:rsid w:val="006429AF"/>
    <w:rsid w:val="00651CFD"/>
    <w:rsid w:val="0066784E"/>
    <w:rsid w:val="006A37E5"/>
    <w:rsid w:val="006B0CA4"/>
    <w:rsid w:val="006E6628"/>
    <w:rsid w:val="006F3C21"/>
    <w:rsid w:val="00722D96"/>
    <w:rsid w:val="00733158"/>
    <w:rsid w:val="00755FEF"/>
    <w:rsid w:val="00765988"/>
    <w:rsid w:val="00782A55"/>
    <w:rsid w:val="00790B69"/>
    <w:rsid w:val="00794DFC"/>
    <w:rsid w:val="007B4CEE"/>
    <w:rsid w:val="00815211"/>
    <w:rsid w:val="008264C8"/>
    <w:rsid w:val="00827681"/>
    <w:rsid w:val="008551F4"/>
    <w:rsid w:val="008648A3"/>
    <w:rsid w:val="00871115"/>
    <w:rsid w:val="008859C1"/>
    <w:rsid w:val="009255F8"/>
    <w:rsid w:val="00962B28"/>
    <w:rsid w:val="00990F80"/>
    <w:rsid w:val="009C4B78"/>
    <w:rsid w:val="009D3026"/>
    <w:rsid w:val="00A14AB8"/>
    <w:rsid w:val="00A1773B"/>
    <w:rsid w:val="00A567F4"/>
    <w:rsid w:val="00A6046B"/>
    <w:rsid w:val="00A705FF"/>
    <w:rsid w:val="00A960DA"/>
    <w:rsid w:val="00AB07B0"/>
    <w:rsid w:val="00AC75AE"/>
    <w:rsid w:val="00AD27D3"/>
    <w:rsid w:val="00AD5024"/>
    <w:rsid w:val="00AE4730"/>
    <w:rsid w:val="00B05BCF"/>
    <w:rsid w:val="00B227FE"/>
    <w:rsid w:val="00B4434B"/>
    <w:rsid w:val="00BB6D03"/>
    <w:rsid w:val="00BB74C7"/>
    <w:rsid w:val="00BE221D"/>
    <w:rsid w:val="00BE652F"/>
    <w:rsid w:val="00BE6EDB"/>
    <w:rsid w:val="00C47646"/>
    <w:rsid w:val="00C62A7E"/>
    <w:rsid w:val="00C63042"/>
    <w:rsid w:val="00C73E3B"/>
    <w:rsid w:val="00CC42F9"/>
    <w:rsid w:val="00D2275E"/>
    <w:rsid w:val="00D25C11"/>
    <w:rsid w:val="00D77E05"/>
    <w:rsid w:val="00D84D9F"/>
    <w:rsid w:val="00D929E3"/>
    <w:rsid w:val="00DA1B87"/>
    <w:rsid w:val="00DD1000"/>
    <w:rsid w:val="00DE1CF0"/>
    <w:rsid w:val="00E22452"/>
    <w:rsid w:val="00E33798"/>
    <w:rsid w:val="00E35F4F"/>
    <w:rsid w:val="00E42C19"/>
    <w:rsid w:val="00E5515F"/>
    <w:rsid w:val="00EF51D6"/>
    <w:rsid w:val="00F2485B"/>
    <w:rsid w:val="00F35459"/>
    <w:rsid w:val="00FD41B8"/>
    <w:rsid w:val="00FE5841"/>
  </w:rsids>
  <m:mathPr>
    <m:mathFont m:val="Impact"/>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ahoma"/>
        <w:sz w:val="22"/>
        <w:szCs w:val="22"/>
        <w:lang w:val="es-E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E5"/>
    <w:rPr>
      <w:rFonts w:ascii="Tahoma" w:hAnsi="Tahoma"/>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styleId="Tablaconcuadrcula">
    <w:name w:val="Table Grid"/>
    <w:basedOn w:val="Tablanormal"/>
    <w:uiPriority w:val="59"/>
    <w:rsid w:val="003B1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57FE3"/>
    <w:rPr>
      <w:color w:val="0000FF" w:themeColor="hyperlink"/>
      <w:u w:val="single"/>
    </w:rPr>
  </w:style>
  <w:style w:type="paragraph" w:styleId="Encabezado">
    <w:name w:val="header"/>
    <w:basedOn w:val="Normal"/>
    <w:link w:val="EncabezadoCar"/>
    <w:uiPriority w:val="99"/>
    <w:semiHidden/>
    <w:unhideWhenUsed/>
    <w:rsid w:val="00457FE3"/>
    <w:pPr>
      <w:tabs>
        <w:tab w:val="center" w:pos="4252"/>
        <w:tab w:val="right" w:pos="8504"/>
      </w:tabs>
    </w:pPr>
  </w:style>
  <w:style w:type="character" w:customStyle="1" w:styleId="EncabezadoCar">
    <w:name w:val="Encabezado Car"/>
    <w:basedOn w:val="Fuentedeprrafopredeter"/>
    <w:link w:val="Encabezado"/>
    <w:uiPriority w:val="99"/>
    <w:semiHidden/>
    <w:rsid w:val="00457FE3"/>
    <w:rPr>
      <w:rFonts w:ascii="Tahoma" w:hAnsi="Tahoma"/>
    </w:rPr>
  </w:style>
  <w:style w:type="paragraph" w:styleId="Piedepgina">
    <w:name w:val="footer"/>
    <w:basedOn w:val="Normal"/>
    <w:link w:val="PiedepginaCar"/>
    <w:uiPriority w:val="99"/>
    <w:unhideWhenUsed/>
    <w:rsid w:val="00457FE3"/>
    <w:pPr>
      <w:tabs>
        <w:tab w:val="center" w:pos="4252"/>
        <w:tab w:val="right" w:pos="8504"/>
      </w:tabs>
    </w:pPr>
  </w:style>
  <w:style w:type="character" w:customStyle="1" w:styleId="PiedepginaCar">
    <w:name w:val="Pie de página Car"/>
    <w:basedOn w:val="Fuentedeprrafopredeter"/>
    <w:link w:val="Piedepgina"/>
    <w:uiPriority w:val="99"/>
    <w:rsid w:val="00457FE3"/>
    <w:rPr>
      <w:rFonts w:ascii="Tahoma" w:hAnsi="Tahoma"/>
    </w:rPr>
  </w:style>
  <w:style w:type="paragraph" w:styleId="Textodeglobo">
    <w:name w:val="Balloon Text"/>
    <w:basedOn w:val="Normal"/>
    <w:link w:val="TextodegloboCar"/>
    <w:uiPriority w:val="99"/>
    <w:semiHidden/>
    <w:unhideWhenUsed/>
    <w:rsid w:val="00457FE3"/>
    <w:rPr>
      <w:sz w:val="16"/>
      <w:szCs w:val="16"/>
    </w:rPr>
  </w:style>
  <w:style w:type="character" w:customStyle="1" w:styleId="TextodegloboCar">
    <w:name w:val="Texto de globo Car"/>
    <w:basedOn w:val="Fuentedeprrafopredeter"/>
    <w:link w:val="Textodeglobo"/>
    <w:uiPriority w:val="99"/>
    <w:semiHidden/>
    <w:rsid w:val="00457FE3"/>
    <w:rPr>
      <w:rFonts w:ascii="Tahoma" w:hAnsi="Tahoma"/>
      <w:sz w:val="16"/>
      <w:szCs w:val="16"/>
    </w:rPr>
  </w:style>
  <w:style w:type="paragraph" w:styleId="Prrafodelista">
    <w:name w:val="List Paragraph"/>
    <w:basedOn w:val="Normal"/>
    <w:uiPriority w:val="34"/>
    <w:qFormat/>
    <w:rsid w:val="002F6429"/>
    <w:pPr>
      <w:ind w:left="720"/>
      <w:contextualSpacing/>
    </w:pPr>
  </w:style>
  <w:style w:type="character" w:styleId="Enfasis">
    <w:name w:val="Emphasis"/>
    <w:basedOn w:val="Fuentedeprrafopredeter"/>
    <w:uiPriority w:val="20"/>
    <w:qFormat/>
    <w:rsid w:val="00FE5841"/>
    <w:rPr>
      <w:i/>
      <w:iCs/>
    </w:rPr>
  </w:style>
  <w:style w:type="paragraph" w:styleId="NormalWeb">
    <w:name w:val="Normal (Web)"/>
    <w:basedOn w:val="Normal"/>
    <w:uiPriority w:val="99"/>
    <w:unhideWhenUsed/>
    <w:rsid w:val="00BE6EDB"/>
    <w:pPr>
      <w:spacing w:before="100" w:beforeAutospacing="1" w:after="100" w:afterAutospacing="1"/>
      <w:jc w:val="left"/>
    </w:pPr>
    <w:rPr>
      <w:rFonts w:ascii="Times New Roman" w:eastAsia="Times New Roman" w:hAnsi="Times New Roman" w:cs="Times New Roman"/>
      <w:sz w:val="24"/>
      <w:szCs w:val="24"/>
      <w:lang w:val="es-PA" w:eastAsia="es-PA"/>
    </w:rPr>
  </w:style>
  <w:style w:type="character" w:customStyle="1" w:styleId="longtext">
    <w:name w:val="long_text"/>
    <w:basedOn w:val="Fuentedeprrafopredeter"/>
    <w:rsid w:val="000F54BB"/>
  </w:style>
  <w:style w:type="character" w:styleId="Textoennegrita">
    <w:name w:val="Strong"/>
    <w:basedOn w:val="Fuentedeprrafopredeter"/>
    <w:uiPriority w:val="99"/>
    <w:qFormat/>
    <w:rsid w:val="004A68EF"/>
    <w:rPr>
      <w:rFonts w:cs="Times New Roman"/>
      <w:b/>
      <w:bCs/>
    </w:rPr>
  </w:style>
</w:styles>
</file>

<file path=word/webSettings.xml><?xml version="1.0" encoding="utf-8"?>
<w:webSettings xmlns:r="http://schemas.openxmlformats.org/officeDocument/2006/relationships" xmlns:w="http://schemas.openxmlformats.org/wordprocessingml/2006/main">
  <w:divs>
    <w:div w:id="107630273">
      <w:bodyDiv w:val="1"/>
      <w:marLeft w:val="0"/>
      <w:marRight w:val="0"/>
      <w:marTop w:val="0"/>
      <w:marBottom w:val="0"/>
      <w:divBdr>
        <w:top w:val="none" w:sz="0" w:space="0" w:color="auto"/>
        <w:left w:val="none" w:sz="0" w:space="0" w:color="auto"/>
        <w:bottom w:val="none" w:sz="0" w:space="0" w:color="auto"/>
        <w:right w:val="none" w:sz="0" w:space="0" w:color="auto"/>
      </w:divBdr>
    </w:div>
    <w:div w:id="556207280">
      <w:bodyDiv w:val="1"/>
      <w:marLeft w:val="0"/>
      <w:marRight w:val="0"/>
      <w:marTop w:val="0"/>
      <w:marBottom w:val="0"/>
      <w:divBdr>
        <w:top w:val="none" w:sz="0" w:space="0" w:color="auto"/>
        <w:left w:val="none" w:sz="0" w:space="0" w:color="auto"/>
        <w:bottom w:val="none" w:sz="0" w:space="0" w:color="auto"/>
        <w:right w:val="none" w:sz="0" w:space="0" w:color="auto"/>
      </w:divBdr>
    </w:div>
    <w:div w:id="694620169">
      <w:bodyDiv w:val="1"/>
      <w:marLeft w:val="0"/>
      <w:marRight w:val="0"/>
      <w:marTop w:val="0"/>
      <w:marBottom w:val="0"/>
      <w:divBdr>
        <w:top w:val="none" w:sz="0" w:space="0" w:color="auto"/>
        <w:left w:val="none" w:sz="0" w:space="0" w:color="auto"/>
        <w:bottom w:val="none" w:sz="0" w:space="0" w:color="auto"/>
        <w:right w:val="none" w:sz="0" w:space="0" w:color="auto"/>
      </w:divBdr>
      <w:divsChild>
        <w:div w:id="1850292623">
          <w:marLeft w:val="0"/>
          <w:marRight w:val="0"/>
          <w:marTop w:val="0"/>
          <w:marBottom w:val="0"/>
          <w:divBdr>
            <w:top w:val="none" w:sz="0" w:space="0" w:color="auto"/>
            <w:left w:val="none" w:sz="0" w:space="0" w:color="auto"/>
            <w:bottom w:val="none" w:sz="0" w:space="0" w:color="auto"/>
            <w:right w:val="none" w:sz="0" w:space="0" w:color="auto"/>
          </w:divBdr>
          <w:divsChild>
            <w:div w:id="6691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526">
      <w:bodyDiv w:val="1"/>
      <w:marLeft w:val="0"/>
      <w:marRight w:val="0"/>
      <w:marTop w:val="0"/>
      <w:marBottom w:val="0"/>
      <w:divBdr>
        <w:top w:val="none" w:sz="0" w:space="0" w:color="auto"/>
        <w:left w:val="none" w:sz="0" w:space="0" w:color="auto"/>
        <w:bottom w:val="none" w:sz="0" w:space="0" w:color="auto"/>
        <w:right w:val="none" w:sz="0" w:space="0" w:color="auto"/>
      </w:divBdr>
      <w:divsChild>
        <w:div w:id="356471862">
          <w:marLeft w:val="0"/>
          <w:marRight w:val="0"/>
          <w:marTop w:val="0"/>
          <w:marBottom w:val="0"/>
          <w:divBdr>
            <w:top w:val="none" w:sz="0" w:space="0" w:color="auto"/>
            <w:left w:val="none" w:sz="0" w:space="0" w:color="auto"/>
            <w:bottom w:val="none" w:sz="0" w:space="0" w:color="auto"/>
            <w:right w:val="none" w:sz="0" w:space="0" w:color="auto"/>
          </w:divBdr>
          <w:divsChild>
            <w:div w:id="6203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692">
      <w:bodyDiv w:val="1"/>
      <w:marLeft w:val="0"/>
      <w:marRight w:val="0"/>
      <w:marTop w:val="0"/>
      <w:marBottom w:val="0"/>
      <w:divBdr>
        <w:top w:val="none" w:sz="0" w:space="0" w:color="auto"/>
        <w:left w:val="none" w:sz="0" w:space="0" w:color="auto"/>
        <w:bottom w:val="none" w:sz="0" w:space="0" w:color="auto"/>
        <w:right w:val="none" w:sz="0" w:space="0" w:color="auto"/>
      </w:divBdr>
    </w:div>
    <w:div w:id="20556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2002</Words>
  <Characters>11414</Characters>
  <Application>Microsoft Word 12.0.0</Application>
  <DocSecurity>0</DocSecurity>
  <Lines>95</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Magnolia Santamaria Diaz</dc:creator>
  <cp:lastModifiedBy>Mery Frances Rodríguez Vangorth</cp:lastModifiedBy>
  <cp:revision>2</cp:revision>
  <dcterms:created xsi:type="dcterms:W3CDTF">2011-03-17T00:41:00Z</dcterms:created>
  <dcterms:modified xsi:type="dcterms:W3CDTF">2011-03-17T00:41:00Z</dcterms:modified>
</cp:coreProperties>
</file>