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A3" w:rsidRPr="00885878" w:rsidRDefault="000843A3" w:rsidP="000843A3">
      <w:pPr>
        <w:rPr>
          <w:rFonts w:ascii="Trebuchet MS" w:eastAsia="Times New Roman" w:hAnsi="Trebuchet MS" w:cs="Arial"/>
          <w:sz w:val="14"/>
          <w:szCs w:val="20"/>
          <w:lang w:val="es-ES" w:eastAsia="en-GB"/>
        </w:rPr>
      </w:pPr>
    </w:p>
    <w:p w:rsidR="00007005" w:rsidRPr="00885878" w:rsidRDefault="00007005" w:rsidP="00CD1BFD">
      <w:pPr>
        <w:jc w:val="center"/>
        <w:rPr>
          <w:rFonts w:ascii="Trebuchet MS" w:hAnsi="Trebuchet MS" w:cs="Arial"/>
          <w:b/>
          <w:bCs/>
          <w:sz w:val="20"/>
          <w:lang w:val="es-ES"/>
        </w:rPr>
      </w:pPr>
      <w:r w:rsidRPr="00885878">
        <w:rPr>
          <w:rFonts w:ascii="Trebuchet MS" w:hAnsi="Trebuchet MS" w:cs="Arial"/>
          <w:b/>
          <w:bCs/>
          <w:sz w:val="20"/>
          <w:lang w:val="es-ES"/>
        </w:rPr>
        <w:t>FICHA TECNICA DE BUENA PRÁCTICA</w:t>
      </w:r>
    </w:p>
    <w:p w:rsidR="00007005" w:rsidRPr="00885878" w:rsidRDefault="00007005" w:rsidP="00CD1BFD">
      <w:pPr>
        <w:jc w:val="center"/>
        <w:rPr>
          <w:rFonts w:ascii="Trebuchet MS" w:hAnsi="Trebuchet MS" w:cs="Arial"/>
          <w:b/>
          <w:bCs/>
          <w:sz w:val="20"/>
          <w:lang w:val="es-ES"/>
        </w:rPr>
      </w:pPr>
      <w:r w:rsidRPr="00885878">
        <w:rPr>
          <w:rFonts w:ascii="Trebuchet MS" w:hAnsi="Trebuchet MS" w:cs="Arial"/>
          <w:b/>
          <w:bCs/>
          <w:sz w:val="20"/>
          <w:lang w:val="es-ES"/>
        </w:rPr>
        <w:t>FORTALECIMIENTO DE LA GESTIÓN DE LOS COMITÉS DE AGUA POTABLE</w:t>
      </w:r>
    </w:p>
    <w:p w:rsidR="00CD1BFD" w:rsidRPr="00885878" w:rsidRDefault="00CD1BFD" w:rsidP="00CD1BFD">
      <w:pPr>
        <w:jc w:val="center"/>
        <w:rPr>
          <w:rFonts w:ascii="Trebuchet MS" w:eastAsia="Times New Roman" w:hAnsi="Trebuchet MS" w:cs="Arial"/>
          <w:sz w:val="16"/>
          <w:szCs w:val="20"/>
          <w:lang w:val="es-ES" w:eastAsia="en-GB"/>
        </w:rPr>
      </w:pPr>
      <w:r w:rsidRPr="00885878">
        <w:rPr>
          <w:rFonts w:ascii="Trebuchet MS" w:hAnsi="Trebuchet MS" w:cs="Arial"/>
          <w:b/>
          <w:bCs/>
          <w:sz w:val="20"/>
          <w:lang w:val="es-ES"/>
        </w:rPr>
        <w:t>EN LA REGIÓN DEL CHACO BOLIVIANO</w:t>
      </w:r>
    </w:p>
    <w:p w:rsidR="00007005" w:rsidRPr="00885878" w:rsidRDefault="00007005" w:rsidP="000843A3">
      <w:pPr>
        <w:rPr>
          <w:rFonts w:ascii="Trebuchet MS" w:eastAsia="Times New Roman" w:hAnsi="Trebuchet MS" w:cs="Arial"/>
          <w:sz w:val="14"/>
          <w:szCs w:val="20"/>
          <w:lang w:val="es-ES" w:eastAsia="en-GB"/>
        </w:rPr>
      </w:pPr>
    </w:p>
    <w:p w:rsidR="00007005" w:rsidRPr="00885878" w:rsidRDefault="00007005" w:rsidP="00007005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Temática de la experiencia</w:t>
      </w:r>
      <w:r w:rsidR="0011114E">
        <w:rPr>
          <w:rFonts w:eastAsia="Times New Roman"/>
          <w:sz w:val="22"/>
          <w:lang w:val="es-ES" w:eastAsia="en-GB"/>
        </w:rPr>
        <w:t xml:space="preserve"> (antecedentes)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007005" w:rsidRPr="00211C55" w:rsidTr="00CD1BFD">
        <w:tc>
          <w:tcPr>
            <w:tcW w:w="5070" w:type="dxa"/>
          </w:tcPr>
          <w:p w:rsidR="00B4115D" w:rsidRDefault="00007005" w:rsidP="00B4115D">
            <w:pPr>
              <w:jc w:val="center"/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</w:pPr>
            <w:r w:rsidRPr="00885878">
              <w:rPr>
                <w:b/>
                <w:noProof/>
                <w:lang w:val="es-BO" w:eastAsia="es-BO"/>
              </w:rPr>
              <w:drawing>
                <wp:inline distT="0" distB="0" distL="0" distR="0" wp14:anchorId="5FE6D626" wp14:editId="35B2582E">
                  <wp:extent cx="1924334" cy="1274852"/>
                  <wp:effectExtent l="190500" t="190500" r="190500" b="192405"/>
                  <wp:docPr id="5" name="Imagen 5" descr="D:\TRABAJO\Centro AGUA - UMSS\GEÑOI_ACH_CentroAGUA\01_Sistema_Itayovai\03_Fotos\Visita-Itayovai\DSC0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RABAJO\Centro AGUA - UMSS\GEÑOI_ACH_CentroAGUA\01_Sistema_Itayovai\03_Fotos\Visita-Itayovai\DSC01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530" t="20087"/>
                          <a:stretch/>
                        </pic:blipFill>
                        <pic:spPr bwMode="auto">
                          <a:xfrm>
                            <a:off x="0" y="0"/>
                            <a:ext cx="1927548" cy="1276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7005" w:rsidRPr="00885878" w:rsidRDefault="00B4115D" w:rsidP="00B4115D">
            <w:pPr>
              <w:jc w:val="center"/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</w:pPr>
            <w:proofErr w:type="spellStart"/>
            <w:r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  <w:t>Fotografia</w:t>
            </w:r>
            <w:proofErr w:type="spellEnd"/>
            <w:r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  <w:t xml:space="preserve"> 1. Tanque </w:t>
            </w:r>
            <w:proofErr w:type="spellStart"/>
            <w:r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  <w:t>comunical</w:t>
            </w:r>
            <w:proofErr w:type="spellEnd"/>
            <w:r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Cs/>
                <w:sz w:val="16"/>
                <w:szCs w:val="20"/>
                <w:lang w:val="es-ES"/>
              </w:rPr>
              <w:t>Itayobai</w:t>
            </w:r>
            <w:proofErr w:type="spellEnd"/>
          </w:p>
        </w:tc>
        <w:tc>
          <w:tcPr>
            <w:tcW w:w="4142" w:type="dxa"/>
          </w:tcPr>
          <w:p w:rsidR="00885878" w:rsidRDefault="00885878" w:rsidP="00CD1BFD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</w:p>
          <w:p w:rsidR="00885878" w:rsidRDefault="00885878" w:rsidP="00CD1BFD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</w:p>
          <w:p w:rsidR="00007005" w:rsidRPr="00885878" w:rsidRDefault="00007005" w:rsidP="00CD1BFD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El fortalecimiento de la gestión de los comités de agua potable, enfocados en las organizaciones comunitarias relacionadas a los sistemas de abastecimiento de agua, quienes se encargan de hacer funcionar </w:t>
            </w:r>
            <w:r w:rsidR="00CD1BFD"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toda la infraestructura d</w:t>
            </w:r>
            <w:r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el sistema y administrar los recursos con que cuenta la organización.</w:t>
            </w:r>
          </w:p>
        </w:tc>
      </w:tr>
    </w:tbl>
    <w:p w:rsidR="00007005" w:rsidRPr="00885878" w:rsidRDefault="00CD1BFD" w:rsidP="00CD1BFD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A quien está dirigida</w:t>
      </w:r>
      <w:r w:rsidR="0011114E">
        <w:rPr>
          <w:rFonts w:eastAsia="Times New Roman"/>
          <w:sz w:val="22"/>
          <w:lang w:val="es-ES" w:eastAsia="en-GB"/>
        </w:rPr>
        <w:t xml:space="preserve"> (antecedentes)</w:t>
      </w:r>
    </w:p>
    <w:p w:rsidR="00007005" w:rsidRPr="00885878" w:rsidRDefault="00007005" w:rsidP="00CD1BFD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p w:rsidR="009951B6" w:rsidRPr="00885878" w:rsidRDefault="009951B6" w:rsidP="00CD1BFD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  <w:r w:rsidRPr="00885878">
        <w:rPr>
          <w:rFonts w:ascii="Trebuchet MS" w:hAnsi="Trebuchet MS" w:cs="Arial"/>
          <w:bCs/>
          <w:sz w:val="20"/>
          <w:szCs w:val="20"/>
          <w:lang w:val="es-ES"/>
        </w:rPr>
        <w:t>La buena práctica está dirigida 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60486" w:rsidRPr="00211C55" w:rsidTr="00D60486">
        <w:tc>
          <w:tcPr>
            <w:tcW w:w="4606" w:type="dxa"/>
          </w:tcPr>
          <w:p w:rsidR="00885878" w:rsidRPr="00885878" w:rsidRDefault="00885878" w:rsidP="00885878">
            <w:pPr>
              <w:jc w:val="both"/>
              <w:rPr>
                <w:rFonts w:ascii="Trebuchet MS" w:hAnsi="Trebuchet MS" w:cs="Arial"/>
                <w:bCs/>
                <w:sz w:val="20"/>
                <w:lang w:val="es-ES"/>
              </w:rPr>
            </w:pPr>
          </w:p>
          <w:p w:rsidR="00885878" w:rsidRPr="00885878" w:rsidRDefault="00885878" w:rsidP="00885878">
            <w:pPr>
              <w:ind w:left="66"/>
              <w:jc w:val="both"/>
              <w:rPr>
                <w:rFonts w:ascii="Trebuchet MS" w:hAnsi="Trebuchet MS" w:cs="Arial"/>
                <w:bCs/>
                <w:sz w:val="20"/>
                <w:lang w:val="es-ES"/>
              </w:rPr>
            </w:pPr>
          </w:p>
          <w:p w:rsidR="00D60486" w:rsidRPr="00885878" w:rsidRDefault="00D60486" w:rsidP="00D60486">
            <w:pPr>
              <w:pStyle w:val="Prrafodelista"/>
              <w:numPr>
                <w:ilvl w:val="0"/>
                <w:numId w:val="18"/>
              </w:numPr>
              <w:ind w:left="426"/>
              <w:jc w:val="both"/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  <w:t>Técnicos municipales responsables del sector de agua y saneamiento.</w:t>
            </w:r>
          </w:p>
          <w:p w:rsidR="00D60486" w:rsidRPr="00885878" w:rsidRDefault="00D60486" w:rsidP="00D60486">
            <w:pPr>
              <w:pStyle w:val="Prrafodelista"/>
              <w:numPr>
                <w:ilvl w:val="0"/>
                <w:numId w:val="18"/>
              </w:numPr>
              <w:ind w:left="426"/>
              <w:jc w:val="both"/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  <w:t>Técnicos (profesionales) del sector público y privado que trabajan en el sector de agua y saneamiento comunitario.</w:t>
            </w:r>
          </w:p>
          <w:p w:rsidR="00D60486" w:rsidRPr="00885878" w:rsidRDefault="00D60486" w:rsidP="00CD1BFD">
            <w:pPr>
              <w:pStyle w:val="Prrafodelista"/>
              <w:numPr>
                <w:ilvl w:val="0"/>
                <w:numId w:val="18"/>
              </w:numPr>
              <w:ind w:left="426"/>
              <w:jc w:val="both"/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  <w:t>Responsables de los sistemas comunitarios de abastecimiento de agua.</w:t>
            </w:r>
          </w:p>
        </w:tc>
        <w:tc>
          <w:tcPr>
            <w:tcW w:w="4606" w:type="dxa"/>
          </w:tcPr>
          <w:p w:rsidR="00B4115D" w:rsidRDefault="00B4115D" w:rsidP="00885878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noProof/>
                <w:sz w:val="20"/>
                <w:lang w:val="es-BO" w:eastAsia="es-BO"/>
              </w:rPr>
              <w:drawing>
                <wp:inline distT="0" distB="0" distL="0" distR="0" wp14:anchorId="28460F32" wp14:editId="22C1B1E7">
                  <wp:extent cx="1890082" cy="1286053"/>
                  <wp:effectExtent l="190500" t="190500" r="186690" b="1809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02" cy="1288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0486" w:rsidRPr="00885878" w:rsidRDefault="00B4115D" w:rsidP="00B4115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Fotografía 2. Caseta de bombeo </w:t>
            </w:r>
            <w:proofErr w:type="spellStart"/>
            <w:r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Cuevo</w:t>
            </w:r>
            <w:proofErr w:type="spellEnd"/>
          </w:p>
        </w:tc>
      </w:tr>
    </w:tbl>
    <w:p w:rsidR="00CD1BFD" w:rsidRPr="00885878" w:rsidRDefault="00CD1BFD" w:rsidP="00CD1BFD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Lugares donde se ha aplicado la buena práctica</w:t>
      </w:r>
      <w:r w:rsidR="0011114E">
        <w:rPr>
          <w:rFonts w:eastAsia="Times New Roman"/>
          <w:sz w:val="22"/>
          <w:lang w:val="es-ES" w:eastAsia="en-GB"/>
        </w:rPr>
        <w:t xml:space="preserve"> (contexto)</w:t>
      </w:r>
    </w:p>
    <w:p w:rsidR="00CD1BFD" w:rsidRPr="00885878" w:rsidRDefault="00CD1BFD" w:rsidP="00CD1BFD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p w:rsidR="00504757" w:rsidRPr="00885878" w:rsidRDefault="00504757" w:rsidP="00CD1BFD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  <w:r w:rsidRPr="00885878">
        <w:rPr>
          <w:rFonts w:ascii="Trebuchet MS" w:hAnsi="Trebuchet MS" w:cs="Arial"/>
          <w:bCs/>
          <w:sz w:val="20"/>
          <w:szCs w:val="20"/>
          <w:lang w:val="es-ES"/>
        </w:rPr>
        <w:t xml:space="preserve">En sistemas de agua potable comunales e intercomunales, en los departamentos de </w:t>
      </w:r>
      <w:r w:rsidR="009951B6" w:rsidRPr="00885878">
        <w:rPr>
          <w:rFonts w:ascii="Trebuchet MS" w:hAnsi="Trebuchet MS" w:cs="Arial"/>
          <w:bCs/>
          <w:sz w:val="20"/>
          <w:szCs w:val="20"/>
          <w:lang w:val="es-ES"/>
        </w:rPr>
        <w:t xml:space="preserve">Santa Cruz </w:t>
      </w:r>
      <w:r w:rsidRPr="00885878">
        <w:rPr>
          <w:rFonts w:ascii="Trebuchet MS" w:hAnsi="Trebuchet MS" w:cs="Arial"/>
          <w:bCs/>
          <w:sz w:val="20"/>
          <w:szCs w:val="20"/>
          <w:lang w:val="es-ES"/>
        </w:rPr>
        <w:t>y</w:t>
      </w:r>
      <w:r w:rsidR="009951B6" w:rsidRPr="00885878">
        <w:rPr>
          <w:rFonts w:ascii="Trebuchet MS" w:hAnsi="Trebuchet MS" w:cs="Arial"/>
          <w:bCs/>
          <w:sz w:val="20"/>
          <w:szCs w:val="20"/>
          <w:lang w:val="es-ES"/>
        </w:rPr>
        <w:t xml:space="preserve"> Chuquisaca</w:t>
      </w:r>
      <w:r w:rsidRPr="00885878">
        <w:rPr>
          <w:rFonts w:ascii="Trebuchet MS" w:hAnsi="Trebuchet MS" w:cs="Arial"/>
          <w:bCs/>
          <w:sz w:val="20"/>
          <w:szCs w:val="20"/>
          <w:lang w:val="es-ES"/>
        </w:rPr>
        <w:t>.</w:t>
      </w:r>
    </w:p>
    <w:p w:rsidR="00504757" w:rsidRPr="00885878" w:rsidRDefault="00504757" w:rsidP="00CD1BFD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3827"/>
      </w:tblGrid>
      <w:tr w:rsidR="00CD1BFD" w:rsidRPr="00885878" w:rsidTr="00D60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CD1BFD" w:rsidRPr="00885878" w:rsidRDefault="00CD1BFD" w:rsidP="00EC7297">
            <w:pPr>
              <w:jc w:val="center"/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  <w:t>Departamento</w:t>
            </w:r>
          </w:p>
        </w:tc>
        <w:tc>
          <w:tcPr>
            <w:tcW w:w="1701" w:type="dxa"/>
          </w:tcPr>
          <w:p w:rsidR="00CD1BFD" w:rsidRPr="00885878" w:rsidRDefault="00CD1BFD" w:rsidP="00EC72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  <w:t>Municipio</w:t>
            </w:r>
          </w:p>
        </w:tc>
        <w:tc>
          <w:tcPr>
            <w:tcW w:w="3827" w:type="dxa"/>
          </w:tcPr>
          <w:p w:rsidR="00CD1BFD" w:rsidRPr="00885878" w:rsidRDefault="00CD1BFD" w:rsidP="00EC72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  <w:t>Comunidades</w:t>
            </w:r>
            <w:r w:rsidR="00504757" w:rsidRPr="00885878"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  <w:t xml:space="preserve"> y CAP</w:t>
            </w:r>
          </w:p>
        </w:tc>
      </w:tr>
      <w:tr w:rsidR="00504757" w:rsidRPr="00885878" w:rsidTr="00D6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04757" w:rsidRPr="00885878" w:rsidRDefault="00504757" w:rsidP="00EC7297">
            <w:pPr>
              <w:jc w:val="both"/>
              <w:rPr>
                <w:rFonts w:ascii="Trebuchet MS" w:hAnsi="Trebuchet MS" w:cs="Arial"/>
                <w:b w:val="0"/>
                <w:bCs w:val="0"/>
                <w:sz w:val="16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 w:val="0"/>
                <w:bCs w:val="0"/>
                <w:sz w:val="16"/>
                <w:szCs w:val="22"/>
                <w:lang w:val="es-ES"/>
              </w:rPr>
              <w:t>Santa Cruz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504757" w:rsidRPr="00885878" w:rsidRDefault="00504757" w:rsidP="00EC72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  <w:t>Charagua</w:t>
            </w:r>
            <w:proofErr w:type="spellEnd"/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Itayovai</w:t>
            </w:r>
            <w:proofErr w:type="spellEnd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-Los Bordos-El Espino-El Carmen-San José Obrero</w:t>
            </w:r>
          </w:p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Aimiri</w:t>
            </w:r>
            <w:proofErr w:type="spellEnd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-Quebracho</w:t>
            </w:r>
          </w:p>
        </w:tc>
      </w:tr>
      <w:tr w:rsidR="00504757" w:rsidRPr="00885878" w:rsidTr="00D604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504757" w:rsidRPr="00885878" w:rsidRDefault="00504757" w:rsidP="00EC7297">
            <w:pPr>
              <w:jc w:val="both"/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</w:pPr>
          </w:p>
        </w:tc>
        <w:tc>
          <w:tcPr>
            <w:tcW w:w="1701" w:type="dxa"/>
          </w:tcPr>
          <w:p w:rsidR="00504757" w:rsidRPr="00885878" w:rsidRDefault="00504757" w:rsidP="00EC72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  <w:t>Gutierrez</w:t>
            </w:r>
          </w:p>
        </w:tc>
        <w:tc>
          <w:tcPr>
            <w:tcW w:w="3827" w:type="dxa"/>
          </w:tcPr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Ipitacito</w:t>
            </w:r>
            <w:proofErr w:type="spellEnd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 xml:space="preserve"> del Monte-</w:t>
            </w: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Itai</w:t>
            </w:r>
            <w:proofErr w:type="spellEnd"/>
          </w:p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Yumao</w:t>
            </w:r>
            <w:proofErr w:type="spellEnd"/>
          </w:p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Javillo-</w:t>
            </w: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Guirayurarenda</w:t>
            </w:r>
            <w:proofErr w:type="spellEnd"/>
          </w:p>
        </w:tc>
      </w:tr>
      <w:tr w:rsidR="00504757" w:rsidRPr="00885878" w:rsidTr="00D6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04757" w:rsidRPr="00885878" w:rsidRDefault="00504757" w:rsidP="00EC7297">
            <w:pPr>
              <w:jc w:val="both"/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504757" w:rsidRPr="00885878" w:rsidRDefault="00504757" w:rsidP="00EC72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  <w:t>Cuevo</w:t>
            </w:r>
            <w:proofErr w:type="spellEnd"/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Ivicuati</w:t>
            </w:r>
            <w:proofErr w:type="spellEnd"/>
          </w:p>
        </w:tc>
      </w:tr>
      <w:tr w:rsidR="00504757" w:rsidRPr="00211C55" w:rsidTr="00D604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504757" w:rsidRPr="00885878" w:rsidRDefault="00504757" w:rsidP="00EC7297">
            <w:pPr>
              <w:jc w:val="both"/>
              <w:rPr>
                <w:rFonts w:ascii="Trebuchet MS" w:hAnsi="Trebuchet MS" w:cs="Arial"/>
                <w:bCs w:val="0"/>
                <w:sz w:val="16"/>
                <w:szCs w:val="22"/>
                <w:lang w:val="es-ES"/>
              </w:rPr>
            </w:pPr>
          </w:p>
        </w:tc>
        <w:tc>
          <w:tcPr>
            <w:tcW w:w="1701" w:type="dxa"/>
          </w:tcPr>
          <w:p w:rsidR="00504757" w:rsidRPr="00885878" w:rsidRDefault="00504757" w:rsidP="00EC72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</w:pPr>
            <w:proofErr w:type="spellStart"/>
            <w:r w:rsidRPr="00885878">
              <w:rPr>
                <w:rFonts w:ascii="Trebuchet MS" w:hAnsi="Trebuchet MS" w:cs="Arial"/>
                <w:bCs/>
                <w:sz w:val="16"/>
                <w:szCs w:val="22"/>
                <w:lang w:val="es-ES"/>
              </w:rPr>
              <w:t>Boyuibe</w:t>
            </w:r>
            <w:proofErr w:type="spellEnd"/>
          </w:p>
        </w:tc>
        <w:tc>
          <w:tcPr>
            <w:tcW w:w="3827" w:type="dxa"/>
          </w:tcPr>
          <w:p w:rsidR="00504757" w:rsidRPr="00885878" w:rsidRDefault="00504757" w:rsidP="00EC729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6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 xml:space="preserve">Laguna </w:t>
            </w: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Kamatindi</w:t>
            </w:r>
            <w:proofErr w:type="spellEnd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-Pozo del Monte-</w:t>
            </w: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Yukeriti</w:t>
            </w:r>
            <w:proofErr w:type="spellEnd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t>-</w:t>
            </w:r>
            <w:proofErr w:type="spellStart"/>
            <w:r w:rsidRPr="00885878">
              <w:rPr>
                <w:rFonts w:ascii="Trebuchet MS" w:hAnsi="Trebuchet MS" w:cs="Arial"/>
                <w:bCs/>
                <w:sz w:val="16"/>
                <w:lang w:val="es-ES"/>
              </w:rPr>
              <w:lastRenderedPageBreak/>
              <w:t>Takuarandi-Takiperenda</w:t>
            </w:r>
            <w:proofErr w:type="spellEnd"/>
          </w:p>
        </w:tc>
      </w:tr>
    </w:tbl>
    <w:p w:rsidR="00885878" w:rsidRPr="00FA2D7B" w:rsidRDefault="00885878" w:rsidP="00885878">
      <w:pPr>
        <w:rPr>
          <w:lang w:val="es-BO" w:eastAsia="en-GB"/>
        </w:rPr>
      </w:pPr>
    </w:p>
    <w:p w:rsidR="00CD1BFD" w:rsidRPr="00885878" w:rsidRDefault="00504757" w:rsidP="00504757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En qué consiste la buena práctica (experiencia)</w:t>
      </w:r>
      <w:r w:rsidR="0011114E">
        <w:rPr>
          <w:rFonts w:eastAsia="Times New Roman"/>
          <w:sz w:val="22"/>
          <w:lang w:val="es-ES" w:eastAsia="en-GB"/>
        </w:rPr>
        <w:t xml:space="preserve"> (metodología)</w:t>
      </w:r>
    </w:p>
    <w:p w:rsidR="00CD1BFD" w:rsidRPr="00885878" w:rsidRDefault="00CD1BFD" w:rsidP="00504757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3912"/>
      </w:tblGrid>
      <w:tr w:rsidR="006F5A35" w:rsidRPr="00885878" w:rsidTr="00401E39">
        <w:tc>
          <w:tcPr>
            <w:tcW w:w="4503" w:type="dxa"/>
          </w:tcPr>
          <w:p w:rsidR="006F5A35" w:rsidRPr="00885878" w:rsidRDefault="006F5A35" w:rsidP="00094927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En la implementación sistemática </w:t>
            </w:r>
            <w:r w:rsidR="00401E39"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y participativa </w:t>
            </w:r>
            <w:r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de herramientas específicas </w:t>
            </w:r>
            <w:r w:rsidR="00094927"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en 3 fases, </w:t>
            </w:r>
            <w:r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orientadas al fortalecimiento de la organizac</w:t>
            </w:r>
            <w:r w:rsidR="00401E39" w:rsidRPr="00885878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ión del comité de agua potable.</w:t>
            </w:r>
          </w:p>
          <w:p w:rsidR="00401E39" w:rsidRDefault="00401E39" w:rsidP="00094927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b/>
                <w:noProof/>
                <w:lang w:val="es-BO" w:eastAsia="es-BO"/>
              </w:rPr>
              <w:drawing>
                <wp:inline distT="0" distB="0" distL="0" distR="0" wp14:anchorId="2F51FCEF" wp14:editId="7761201B">
                  <wp:extent cx="2915892" cy="1642215"/>
                  <wp:effectExtent l="190500" t="190500" r="189865" b="186690"/>
                  <wp:docPr id="7" name="Imagen 7" descr="D:\TRABAJO\Centro AGUA - UMSS\GEÑOI_ACH_CentroAGUA\04_Sistema_Yomao\03_Fotos\Nueva carpeta\DSC0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RABAJO\Centro AGUA - UMSS\GEÑOI_ACH_CentroAGUA\04_Sistema_Yomao\03_Fotos\Nueva carpeta\DSC0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94" cy="164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4115D" w:rsidRPr="00885878" w:rsidRDefault="00FA37CA" w:rsidP="00FA37CA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Fotografía 3. Reunión de usuarios en </w:t>
            </w:r>
            <w:proofErr w:type="spellStart"/>
            <w:r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Yumao</w:t>
            </w:r>
            <w:proofErr w:type="spellEnd"/>
          </w:p>
        </w:tc>
        <w:tc>
          <w:tcPr>
            <w:tcW w:w="4394" w:type="dxa"/>
          </w:tcPr>
          <w:p w:rsidR="006F5A35" w:rsidRPr="00885878" w:rsidRDefault="002F508D" w:rsidP="002F508D">
            <w:pPr>
              <w:jc w:val="right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6419B05B" wp14:editId="488F7956">
                  <wp:extent cx="2347235" cy="259989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78" cy="260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757" w:rsidRPr="00885878" w:rsidRDefault="009B051D" w:rsidP="009B051D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Tipo de tecnología o prácticas que se promueven</w:t>
      </w:r>
      <w:r w:rsidR="0011114E">
        <w:rPr>
          <w:rFonts w:eastAsia="Times New Roman"/>
          <w:sz w:val="22"/>
          <w:lang w:val="es-ES" w:eastAsia="en-GB"/>
        </w:rPr>
        <w:t xml:space="preserve"> (metodología)</w:t>
      </w:r>
    </w:p>
    <w:p w:rsidR="00504757" w:rsidRPr="00885878" w:rsidRDefault="00504757" w:rsidP="00504757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p w:rsidR="001F54D2" w:rsidRPr="00885878" w:rsidRDefault="001F54D2" w:rsidP="001F54D2">
      <w:pPr>
        <w:pStyle w:val="Prrafodelista"/>
        <w:numPr>
          <w:ilvl w:val="0"/>
          <w:numId w:val="20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r w:rsidRPr="00885878">
        <w:rPr>
          <w:rFonts w:ascii="Trebuchet MS" w:hAnsi="Trebuchet MS" w:cs="Arial"/>
          <w:bCs/>
          <w:sz w:val="20"/>
          <w:szCs w:val="24"/>
          <w:lang w:val="es-ES"/>
        </w:rPr>
        <w:t>Herramientas para el diagnóstico de sistemas comunitarios de abastecimiento de agua, con un formato para la elaboración del diagnóstico</w:t>
      </w:r>
    </w:p>
    <w:p w:rsidR="001F54D2" w:rsidRPr="00885878" w:rsidRDefault="001F54D2" w:rsidP="00504757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tbl>
      <w:tblPr>
        <w:tblStyle w:val="Tablaconcuadrcula"/>
        <w:tblW w:w="8221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002"/>
      </w:tblGrid>
      <w:tr w:rsidR="001F54D2" w:rsidRPr="00885878" w:rsidTr="00DD7855">
        <w:tc>
          <w:tcPr>
            <w:tcW w:w="4219" w:type="dxa"/>
          </w:tcPr>
          <w:p w:rsidR="001F54D2" w:rsidRPr="00885878" w:rsidRDefault="00DD7855" w:rsidP="00DD7855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noProof/>
                <w:sz w:val="20"/>
                <w:lang w:val="es-BO" w:eastAsia="es-BO"/>
              </w:rPr>
              <w:drawing>
                <wp:inline distT="0" distB="0" distL="0" distR="0" wp14:anchorId="432EAFC2" wp14:editId="7119854F">
                  <wp:extent cx="1876567" cy="2437202"/>
                  <wp:effectExtent l="0" t="0" r="9525" b="127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990" t="22510" r="65682" b="9740"/>
                          <a:stretch/>
                        </pic:blipFill>
                        <pic:spPr bwMode="auto">
                          <a:xfrm>
                            <a:off x="0" y="0"/>
                            <a:ext cx="1878165" cy="2439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1F54D2" w:rsidRPr="00885878" w:rsidRDefault="001F54D2" w:rsidP="00DD7855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7B1C0DC0" wp14:editId="7E4867B9">
                  <wp:extent cx="2334480" cy="2359145"/>
                  <wp:effectExtent l="0" t="0" r="889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93" cy="236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4D2" w:rsidRPr="00885878" w:rsidRDefault="001F54D2" w:rsidP="00504757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p w:rsidR="008F7310" w:rsidRPr="00885878" w:rsidRDefault="004C2D8C" w:rsidP="009B386A">
      <w:pPr>
        <w:pStyle w:val="Prrafodelista"/>
        <w:numPr>
          <w:ilvl w:val="0"/>
          <w:numId w:val="20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r w:rsidRPr="00885878">
        <w:rPr>
          <w:rFonts w:ascii="Trebuchet MS" w:hAnsi="Trebuchet MS" w:cs="Arial"/>
          <w:bCs/>
          <w:sz w:val="20"/>
          <w:szCs w:val="24"/>
          <w:lang w:val="es-ES"/>
        </w:rPr>
        <w:lastRenderedPageBreak/>
        <w:t xml:space="preserve">Herramienta para </w:t>
      </w:r>
      <w:r w:rsidR="008F7310" w:rsidRPr="00885878">
        <w:rPr>
          <w:rFonts w:ascii="Trebuchet MS" w:hAnsi="Trebuchet MS" w:cs="Arial"/>
          <w:bCs/>
          <w:sz w:val="20"/>
          <w:szCs w:val="24"/>
          <w:lang w:val="es-ES"/>
        </w:rPr>
        <w:t xml:space="preserve">la elaboración </w:t>
      </w:r>
      <w:r w:rsidRPr="00885878">
        <w:rPr>
          <w:rFonts w:ascii="Trebuchet MS" w:hAnsi="Trebuchet MS" w:cs="Arial"/>
          <w:bCs/>
          <w:sz w:val="20"/>
          <w:szCs w:val="24"/>
          <w:lang w:val="es-ES"/>
        </w:rPr>
        <w:t xml:space="preserve">participativa </w:t>
      </w:r>
      <w:r w:rsidR="008F7310" w:rsidRPr="00885878">
        <w:rPr>
          <w:rFonts w:ascii="Trebuchet MS" w:hAnsi="Trebuchet MS" w:cs="Arial"/>
          <w:bCs/>
          <w:sz w:val="20"/>
          <w:szCs w:val="24"/>
          <w:lang w:val="es-ES"/>
        </w:rPr>
        <w:t>de un plan de fortalecimiento con los siguientes componentes:</w:t>
      </w:r>
    </w:p>
    <w:tbl>
      <w:tblPr>
        <w:tblStyle w:val="Listaclara-nfasis1"/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6185"/>
      </w:tblGrid>
      <w:tr w:rsidR="004C2D8C" w:rsidRPr="00885878" w:rsidTr="0073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4C2D8C" w:rsidRPr="00885878" w:rsidRDefault="004C2D8C" w:rsidP="00552F3F">
            <w:pPr>
              <w:jc w:val="center"/>
              <w:rPr>
                <w:rFonts w:ascii="Trebuchet MS" w:hAnsi="Trebuchet MS" w:cs="Arial"/>
                <w:bCs w:val="0"/>
                <w:sz w:val="18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Cs w:val="0"/>
                <w:sz w:val="18"/>
                <w:szCs w:val="22"/>
                <w:lang w:val="es-ES"/>
              </w:rPr>
              <w:t>Componente</w:t>
            </w:r>
          </w:p>
        </w:tc>
        <w:tc>
          <w:tcPr>
            <w:tcW w:w="6185" w:type="dxa"/>
          </w:tcPr>
          <w:p w:rsidR="004C2D8C" w:rsidRPr="00885878" w:rsidRDefault="004C2D8C" w:rsidP="00552F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 w:val="0"/>
                <w:sz w:val="18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Cs w:val="0"/>
                <w:sz w:val="18"/>
                <w:szCs w:val="22"/>
                <w:lang w:val="es-ES"/>
              </w:rPr>
              <w:t>Temas a desar</w:t>
            </w:r>
            <w:r w:rsidR="007379B8" w:rsidRPr="00885878">
              <w:rPr>
                <w:rFonts w:ascii="Trebuchet MS" w:hAnsi="Trebuchet MS" w:cs="Arial"/>
                <w:bCs w:val="0"/>
                <w:sz w:val="18"/>
                <w:szCs w:val="22"/>
                <w:lang w:val="es-ES"/>
              </w:rPr>
              <w:t>r</w:t>
            </w:r>
            <w:r w:rsidRPr="00885878">
              <w:rPr>
                <w:rFonts w:ascii="Trebuchet MS" w:hAnsi="Trebuchet MS" w:cs="Arial"/>
                <w:bCs w:val="0"/>
                <w:sz w:val="18"/>
                <w:szCs w:val="22"/>
                <w:lang w:val="es-ES"/>
              </w:rPr>
              <w:t>ollar</w:t>
            </w:r>
          </w:p>
        </w:tc>
      </w:tr>
      <w:tr w:rsidR="004C2D8C" w:rsidRPr="00211C55" w:rsidTr="0073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C2D8C" w:rsidRPr="00885878" w:rsidRDefault="004C2D8C" w:rsidP="00552F3F">
            <w:pPr>
              <w:jc w:val="both"/>
              <w:rPr>
                <w:rFonts w:ascii="Trebuchet MS" w:hAnsi="Trebuchet MS" w:cs="Arial"/>
                <w:b w:val="0"/>
                <w:bCs w:val="0"/>
                <w:sz w:val="18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 w:val="0"/>
                <w:sz w:val="18"/>
                <w:szCs w:val="22"/>
                <w:lang w:val="es-ES"/>
              </w:rPr>
              <w:t>Aspectos legales y de constitución</w:t>
            </w:r>
          </w:p>
        </w:tc>
        <w:tc>
          <w:tcPr>
            <w:tcW w:w="61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C2D8C" w:rsidRPr="00885878" w:rsidRDefault="004C2D8C" w:rsidP="004C2D8C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Organización comunal o intercomunal en torno al sistema de agua</w:t>
            </w:r>
          </w:p>
          <w:p w:rsidR="004C2D8C" w:rsidRPr="00885878" w:rsidRDefault="004C2D8C" w:rsidP="004C2D8C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Elaboración de normativa local (estatuto y reglamento)</w:t>
            </w:r>
          </w:p>
        </w:tc>
      </w:tr>
      <w:tr w:rsidR="004C2D8C" w:rsidRPr="00211C55" w:rsidTr="007379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4C2D8C" w:rsidRPr="00885878" w:rsidRDefault="004C2D8C" w:rsidP="00552F3F">
            <w:pPr>
              <w:jc w:val="both"/>
              <w:rPr>
                <w:rFonts w:ascii="Trebuchet MS" w:hAnsi="Trebuchet MS" w:cs="Arial"/>
                <w:b w:val="0"/>
                <w:bCs w:val="0"/>
                <w:sz w:val="18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 w:val="0"/>
                <w:sz w:val="18"/>
                <w:szCs w:val="22"/>
                <w:lang w:val="es-ES"/>
              </w:rPr>
              <w:t>Componente técnico</w:t>
            </w:r>
          </w:p>
        </w:tc>
        <w:tc>
          <w:tcPr>
            <w:tcW w:w="6185" w:type="dxa"/>
          </w:tcPr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Elaboración de croquis de la infraestructura del sistema de agua</w:t>
            </w:r>
          </w:p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Distribución equitativa del agua (sistemas intercomunales)</w:t>
            </w:r>
          </w:p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Análisis de la calidad del agua</w:t>
            </w:r>
          </w:p>
        </w:tc>
      </w:tr>
      <w:tr w:rsidR="004C2D8C" w:rsidRPr="00211C55" w:rsidTr="0073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C2D8C" w:rsidRPr="00885878" w:rsidRDefault="004C2D8C" w:rsidP="00552F3F">
            <w:pPr>
              <w:jc w:val="both"/>
              <w:rPr>
                <w:rFonts w:ascii="Trebuchet MS" w:hAnsi="Trebuchet MS" w:cs="Arial"/>
                <w:b w:val="0"/>
                <w:bCs w:val="0"/>
                <w:sz w:val="18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 w:val="0"/>
                <w:sz w:val="18"/>
                <w:szCs w:val="22"/>
                <w:lang w:val="es-ES"/>
              </w:rPr>
              <w:t>Gestión administrativa y financiera</w:t>
            </w:r>
          </w:p>
        </w:tc>
        <w:tc>
          <w:tcPr>
            <w:tcW w:w="61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Procedimiento para la elaboración de la estructura tarifaria (cálculo de la tarifa)</w:t>
            </w:r>
          </w:p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Categorización de usuarios</w:t>
            </w:r>
          </w:p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Herramientas para la gestión administrativa y contable, enfocados en informes mensuales y anuales</w:t>
            </w:r>
          </w:p>
        </w:tc>
      </w:tr>
      <w:tr w:rsidR="004C2D8C" w:rsidRPr="00211C55" w:rsidTr="007379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4C2D8C" w:rsidRPr="00885878" w:rsidRDefault="004C2D8C" w:rsidP="00552F3F">
            <w:pPr>
              <w:jc w:val="both"/>
              <w:rPr>
                <w:rFonts w:ascii="Trebuchet MS" w:hAnsi="Trebuchet MS" w:cs="Arial"/>
                <w:b w:val="0"/>
                <w:bCs w:val="0"/>
                <w:sz w:val="18"/>
                <w:szCs w:val="22"/>
                <w:lang w:val="es-ES"/>
              </w:rPr>
            </w:pPr>
            <w:r w:rsidRPr="00885878">
              <w:rPr>
                <w:rFonts w:ascii="Trebuchet MS" w:hAnsi="Trebuchet MS" w:cs="Arial"/>
                <w:b w:val="0"/>
                <w:sz w:val="18"/>
                <w:szCs w:val="22"/>
                <w:lang w:val="es-ES"/>
              </w:rPr>
              <w:t>Uso de agua segura</w:t>
            </w:r>
          </w:p>
        </w:tc>
        <w:tc>
          <w:tcPr>
            <w:tcW w:w="6185" w:type="dxa"/>
          </w:tcPr>
          <w:p w:rsidR="004C2D8C" w:rsidRPr="00885878" w:rsidRDefault="004C2D8C" w:rsidP="00552F3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Cs/>
                <w:sz w:val="18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18"/>
                <w:lang w:val="es-ES"/>
              </w:rPr>
              <w:t>Promoción del uso de agua segura</w:t>
            </w:r>
          </w:p>
        </w:tc>
      </w:tr>
    </w:tbl>
    <w:p w:rsidR="00EC7297" w:rsidRPr="00885878" w:rsidRDefault="00EC7297" w:rsidP="00EC7297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Como contribuye a la resiliencia ante sequia</w:t>
      </w:r>
      <w:r w:rsidR="0011114E">
        <w:rPr>
          <w:rFonts w:eastAsia="Times New Roman"/>
          <w:sz w:val="22"/>
          <w:lang w:val="es-ES" w:eastAsia="en-GB"/>
        </w:rPr>
        <w:t xml:space="preserve"> (logros y reflexiones)</w:t>
      </w:r>
    </w:p>
    <w:p w:rsidR="00EC7297" w:rsidRPr="00885878" w:rsidRDefault="00EC7297" w:rsidP="00504757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66"/>
      </w:tblGrid>
      <w:tr w:rsidR="00DD7855" w:rsidRPr="00211C55" w:rsidTr="00DD7855">
        <w:tc>
          <w:tcPr>
            <w:tcW w:w="4606" w:type="dxa"/>
          </w:tcPr>
          <w:p w:rsidR="00DD7855" w:rsidRPr="00885878" w:rsidRDefault="00DD7855" w:rsidP="00DD7855">
            <w:pPr>
              <w:jc w:val="both"/>
              <w:rPr>
                <w:rFonts w:ascii="Trebuchet MS" w:hAnsi="Trebuchet MS" w:cs="Arial"/>
                <w:bCs/>
                <w:sz w:val="20"/>
                <w:lang w:val="es-ES"/>
              </w:rPr>
            </w:pPr>
          </w:p>
          <w:p w:rsidR="00DD7855" w:rsidRPr="00885878" w:rsidRDefault="00DD7855" w:rsidP="00DD7855">
            <w:pPr>
              <w:pStyle w:val="Prrafodelista"/>
              <w:numPr>
                <w:ilvl w:val="0"/>
                <w:numId w:val="18"/>
              </w:numPr>
              <w:ind w:left="426"/>
              <w:jc w:val="both"/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  <w:t xml:space="preserve">Sistemas comunitarios de abastecimiento de agua fortalecidos ante eventos climáticos adversos </w:t>
            </w:r>
          </w:p>
          <w:p w:rsidR="00DD7855" w:rsidRPr="00885878" w:rsidRDefault="00DD7855" w:rsidP="00DD7855">
            <w:pPr>
              <w:pStyle w:val="Prrafodelista"/>
              <w:numPr>
                <w:ilvl w:val="0"/>
                <w:numId w:val="18"/>
              </w:numPr>
              <w:ind w:left="426"/>
              <w:jc w:val="both"/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sz w:val="20"/>
                <w:szCs w:val="24"/>
                <w:lang w:val="es-ES"/>
              </w:rPr>
              <w:t>Presentan mayor posibilidad de sostenibilidad técnica, económica y organizacional.</w:t>
            </w:r>
          </w:p>
          <w:p w:rsidR="00DD7855" w:rsidRPr="00885878" w:rsidRDefault="00DD7855" w:rsidP="00504757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4606" w:type="dxa"/>
          </w:tcPr>
          <w:p w:rsidR="00DD7855" w:rsidRPr="00885878" w:rsidRDefault="00DD7855" w:rsidP="00FA37CA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</w:pPr>
            <w:r w:rsidRPr="00885878">
              <w:rPr>
                <w:rFonts w:ascii="Trebuchet MS" w:hAnsi="Trebuchet MS" w:cs="Arial"/>
                <w:bCs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3AC0107B" wp14:editId="7545044A">
                  <wp:extent cx="2944495" cy="1828800"/>
                  <wp:effectExtent l="0" t="0" r="825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37CA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 xml:space="preserve">Fotografía 4. Parte del sistema de </w:t>
            </w:r>
            <w:proofErr w:type="spellStart"/>
            <w:r w:rsidR="00FA37CA">
              <w:rPr>
                <w:rFonts w:ascii="Trebuchet MS" w:hAnsi="Trebuchet MS" w:cs="Arial"/>
                <w:bCs/>
                <w:sz w:val="20"/>
                <w:szCs w:val="20"/>
                <w:lang w:val="es-ES"/>
              </w:rPr>
              <w:t>Yumao</w:t>
            </w:r>
            <w:proofErr w:type="spellEnd"/>
          </w:p>
        </w:tc>
      </w:tr>
    </w:tbl>
    <w:p w:rsidR="00D60486" w:rsidRPr="00885878" w:rsidRDefault="00D60486" w:rsidP="00D60486">
      <w:pPr>
        <w:pStyle w:val="Ttulo1"/>
        <w:rPr>
          <w:rFonts w:eastAsia="Times New Roman"/>
          <w:sz w:val="22"/>
          <w:lang w:val="es-ES" w:eastAsia="en-GB"/>
        </w:rPr>
      </w:pPr>
      <w:r w:rsidRPr="00885878">
        <w:rPr>
          <w:rFonts w:eastAsia="Times New Roman"/>
          <w:sz w:val="22"/>
          <w:lang w:val="es-ES" w:eastAsia="en-GB"/>
        </w:rPr>
        <w:t>Personas de contacto</w:t>
      </w:r>
    </w:p>
    <w:p w:rsidR="00D60486" w:rsidRPr="00885878" w:rsidRDefault="00D60486" w:rsidP="00504757">
      <w:pPr>
        <w:jc w:val="both"/>
        <w:rPr>
          <w:rFonts w:ascii="Trebuchet MS" w:hAnsi="Trebuchet MS" w:cs="Arial"/>
          <w:bCs/>
          <w:sz w:val="20"/>
          <w:szCs w:val="20"/>
          <w:lang w:val="es-ES"/>
        </w:rPr>
      </w:pPr>
    </w:p>
    <w:p w:rsidR="00211C55" w:rsidRPr="00885878" w:rsidRDefault="00211C55" w:rsidP="00211C55">
      <w:pPr>
        <w:pStyle w:val="Prrafodelista"/>
        <w:numPr>
          <w:ilvl w:val="0"/>
          <w:numId w:val="18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r>
        <w:rPr>
          <w:rFonts w:ascii="Trebuchet MS" w:hAnsi="Trebuchet MS" w:cs="Arial"/>
          <w:bCs/>
          <w:sz w:val="20"/>
          <w:szCs w:val="24"/>
          <w:lang w:val="es-ES"/>
        </w:rPr>
        <w:t>Jhonny Paredes</w:t>
      </w:r>
      <w:r w:rsidRPr="00885878">
        <w:rPr>
          <w:rFonts w:ascii="Trebuchet MS" w:hAnsi="Trebuchet MS" w:cs="Arial"/>
          <w:bCs/>
          <w:sz w:val="20"/>
          <w:szCs w:val="24"/>
          <w:lang w:val="es-ES"/>
        </w:rPr>
        <w:t xml:space="preserve">, </w:t>
      </w:r>
      <w:r>
        <w:rPr>
          <w:rFonts w:ascii="Trebuchet MS" w:hAnsi="Trebuchet MS" w:cs="Arial"/>
          <w:bCs/>
          <w:sz w:val="20"/>
          <w:szCs w:val="24"/>
          <w:lang w:val="es-ES"/>
        </w:rPr>
        <w:t>Acción Contra el Hambre ACF-E</w:t>
      </w:r>
    </w:p>
    <w:p w:rsidR="00211C55" w:rsidRDefault="00211C55" w:rsidP="00211C55">
      <w:pPr>
        <w:pStyle w:val="Prrafodelista"/>
        <w:numPr>
          <w:ilvl w:val="1"/>
          <w:numId w:val="18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hyperlink r:id="rId15" w:history="1">
        <w:r w:rsidRPr="001871D2">
          <w:rPr>
            <w:rStyle w:val="Hipervnculo"/>
            <w:rFonts w:ascii="Trebuchet MS" w:hAnsi="Trebuchet MS" w:cs="Arial"/>
            <w:bCs/>
            <w:sz w:val="20"/>
            <w:szCs w:val="24"/>
            <w:lang w:val="es-ES"/>
          </w:rPr>
          <w:t>jparedes@bo.acfspain.org</w:t>
        </w:r>
      </w:hyperlink>
    </w:p>
    <w:p w:rsidR="00D60486" w:rsidRPr="00885878" w:rsidRDefault="00D60486" w:rsidP="00D60486">
      <w:pPr>
        <w:pStyle w:val="Prrafodelista"/>
        <w:numPr>
          <w:ilvl w:val="0"/>
          <w:numId w:val="18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bookmarkStart w:id="0" w:name="_GoBack"/>
      <w:bookmarkEnd w:id="0"/>
      <w:r w:rsidRPr="00885878">
        <w:rPr>
          <w:rFonts w:ascii="Trebuchet MS" w:hAnsi="Trebuchet MS" w:cs="Arial"/>
          <w:bCs/>
          <w:sz w:val="20"/>
          <w:szCs w:val="24"/>
          <w:lang w:val="es-ES"/>
        </w:rPr>
        <w:t>Raúl Ampuero</w:t>
      </w:r>
      <w:r w:rsidR="00211C55">
        <w:rPr>
          <w:rFonts w:ascii="Trebuchet MS" w:hAnsi="Trebuchet MS" w:cs="Arial"/>
          <w:bCs/>
          <w:sz w:val="20"/>
          <w:szCs w:val="24"/>
          <w:lang w:val="es-ES"/>
        </w:rPr>
        <w:t>, Centro AGUA-UMSS</w:t>
      </w:r>
    </w:p>
    <w:p w:rsidR="00D60486" w:rsidRPr="00885878" w:rsidRDefault="00211C55" w:rsidP="00D60486">
      <w:pPr>
        <w:pStyle w:val="Prrafodelista"/>
        <w:numPr>
          <w:ilvl w:val="1"/>
          <w:numId w:val="18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hyperlink r:id="rId16" w:history="1">
        <w:r w:rsidRPr="001871D2">
          <w:rPr>
            <w:rStyle w:val="Hipervnculo"/>
            <w:rFonts w:ascii="Trebuchet MS" w:hAnsi="Trebuchet MS" w:cs="Arial"/>
            <w:bCs/>
            <w:sz w:val="20"/>
            <w:szCs w:val="24"/>
            <w:lang w:val="es-ES"/>
          </w:rPr>
          <w:t>raulampueroalcoba@gmail.com</w:t>
        </w:r>
      </w:hyperlink>
      <w:r w:rsidR="00D60486" w:rsidRPr="00885878">
        <w:rPr>
          <w:rFonts w:ascii="Trebuchet MS" w:hAnsi="Trebuchet MS" w:cs="Arial"/>
          <w:bCs/>
          <w:sz w:val="20"/>
          <w:szCs w:val="24"/>
          <w:lang w:val="es-ES"/>
        </w:rPr>
        <w:t xml:space="preserve"> </w:t>
      </w:r>
    </w:p>
    <w:p w:rsidR="00D60486" w:rsidRPr="00885878" w:rsidRDefault="00211C55" w:rsidP="00D60486">
      <w:pPr>
        <w:pStyle w:val="Prrafodelista"/>
        <w:numPr>
          <w:ilvl w:val="0"/>
          <w:numId w:val="18"/>
        </w:numPr>
        <w:jc w:val="both"/>
        <w:rPr>
          <w:rFonts w:ascii="Trebuchet MS" w:hAnsi="Trebuchet MS" w:cs="Arial"/>
          <w:bCs/>
          <w:sz w:val="20"/>
          <w:szCs w:val="24"/>
          <w:lang w:val="es-ES"/>
        </w:rPr>
      </w:pPr>
      <w:r>
        <w:rPr>
          <w:rFonts w:ascii="Trebuchet MS" w:hAnsi="Trebuchet MS" w:cs="Arial"/>
          <w:bCs/>
          <w:sz w:val="20"/>
          <w:szCs w:val="24"/>
          <w:lang w:val="es-ES"/>
        </w:rPr>
        <w:t>Frank Abanillo, ACF-E</w:t>
      </w:r>
    </w:p>
    <w:p w:rsidR="00D60486" w:rsidRPr="00167264" w:rsidRDefault="00167264" w:rsidP="00167264">
      <w:pPr>
        <w:pStyle w:val="Prrafodelista"/>
        <w:numPr>
          <w:ilvl w:val="1"/>
          <w:numId w:val="18"/>
        </w:numPr>
        <w:jc w:val="both"/>
        <w:rPr>
          <w:rStyle w:val="Hipervnculo"/>
          <w:rFonts w:ascii="Trebuchet MS" w:hAnsi="Trebuchet MS" w:cs="Arial"/>
          <w:bCs/>
          <w:sz w:val="20"/>
          <w:szCs w:val="24"/>
          <w:lang w:val="es-ES"/>
        </w:rPr>
      </w:pPr>
      <w:r w:rsidRPr="00167264">
        <w:rPr>
          <w:rStyle w:val="Hipervnculo"/>
          <w:rFonts w:ascii="Trebuchet MS" w:hAnsi="Trebuchet MS" w:cs="Arial"/>
          <w:bCs/>
          <w:sz w:val="20"/>
          <w:szCs w:val="24"/>
          <w:lang w:val="es-ES"/>
        </w:rPr>
        <w:t>fabanillo@bo.acfspain.org</w:t>
      </w:r>
    </w:p>
    <w:p w:rsidR="000843A3" w:rsidRPr="00885878" w:rsidRDefault="000843A3" w:rsidP="000843A3">
      <w:pPr>
        <w:rPr>
          <w:rFonts w:ascii="Arial" w:eastAsia="Times New Roman" w:hAnsi="Arial" w:cs="Arial"/>
          <w:sz w:val="16"/>
          <w:szCs w:val="20"/>
          <w:lang w:val="es-ES" w:eastAsia="en-GB"/>
        </w:rPr>
      </w:pPr>
    </w:p>
    <w:sectPr w:rsidR="000843A3" w:rsidRPr="00885878" w:rsidSect="0061402C">
      <w:headerReference w:type="default" r:id="rId17"/>
      <w:pgSz w:w="12242" w:h="15842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B66" w:rsidRDefault="009E7B66" w:rsidP="00A92038">
      <w:r>
        <w:separator/>
      </w:r>
    </w:p>
  </w:endnote>
  <w:endnote w:type="continuationSeparator" w:id="0">
    <w:p w:rsidR="009E7B66" w:rsidRDefault="009E7B66" w:rsidP="00A9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B66" w:rsidRDefault="009E7B66" w:rsidP="00A92038">
      <w:r>
        <w:separator/>
      </w:r>
    </w:p>
  </w:footnote>
  <w:footnote w:type="continuationSeparator" w:id="0">
    <w:p w:rsidR="009E7B66" w:rsidRDefault="009E7B66" w:rsidP="00A92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</w:p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  <w:r w:rsidRPr="00D17761">
      <w:rPr>
        <w:rFonts w:ascii="Calibri" w:hAnsi="Calibri" w:cs="Calibri"/>
        <w:b/>
        <w:noProof/>
        <w:sz w:val="16"/>
        <w:szCs w:val="18"/>
        <w:lang w:val="es-BO" w:eastAsia="es-BO"/>
      </w:rPr>
      <w:drawing>
        <wp:anchor distT="0" distB="0" distL="114300" distR="114300" simplePos="0" relativeHeight="251659264" behindDoc="0" locked="0" layoutInCell="1" allowOverlap="1" wp14:anchorId="1767260A" wp14:editId="6B2B18EF">
          <wp:simplePos x="0" y="0"/>
          <wp:positionH relativeFrom="column">
            <wp:posOffset>5589270</wp:posOffset>
          </wp:positionH>
          <wp:positionV relativeFrom="paragraph">
            <wp:posOffset>93345</wp:posOffset>
          </wp:positionV>
          <wp:extent cx="626745" cy="652780"/>
          <wp:effectExtent l="0" t="0" r="1905" b="0"/>
          <wp:wrapNone/>
          <wp:docPr id="1" name="Imagen 1" descr="flag-HACP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lag-HACP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7761">
      <w:rPr>
        <w:rFonts w:ascii="Calibri" w:hAnsi="Calibri" w:cs="Calibri"/>
        <w:b/>
        <w:noProof/>
        <w:sz w:val="16"/>
        <w:szCs w:val="18"/>
        <w:lang w:val="es-BO" w:eastAsia="es-BO"/>
      </w:rPr>
      <w:drawing>
        <wp:anchor distT="0" distB="0" distL="114300" distR="114300" simplePos="0" relativeHeight="251660288" behindDoc="0" locked="0" layoutInCell="1" allowOverlap="1" wp14:anchorId="6F6877B7" wp14:editId="15C5A118">
          <wp:simplePos x="0" y="0"/>
          <wp:positionH relativeFrom="column">
            <wp:posOffset>328295</wp:posOffset>
          </wp:positionH>
          <wp:positionV relativeFrom="paragraph">
            <wp:posOffset>11430</wp:posOffset>
          </wp:positionV>
          <wp:extent cx="762635" cy="668655"/>
          <wp:effectExtent l="0" t="0" r="0" b="0"/>
          <wp:wrapNone/>
          <wp:docPr id="2" name="Imagen 2" descr="Geñ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ño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  <w:r w:rsidRPr="00D17761">
      <w:rPr>
        <w:rFonts w:ascii="Calibri" w:hAnsi="Calibri" w:cs="Calibri"/>
        <w:b/>
        <w:noProof/>
        <w:sz w:val="16"/>
        <w:szCs w:val="18"/>
        <w:lang w:val="es-BO" w:eastAsia="es-BO"/>
      </w:rPr>
      <w:drawing>
        <wp:anchor distT="0" distB="0" distL="114300" distR="114300" simplePos="0" relativeHeight="251661312" behindDoc="0" locked="0" layoutInCell="1" allowOverlap="1" wp14:anchorId="59C1C1B3" wp14:editId="7930E1C4">
          <wp:simplePos x="0" y="0"/>
          <wp:positionH relativeFrom="column">
            <wp:posOffset>1535430</wp:posOffset>
          </wp:positionH>
          <wp:positionV relativeFrom="paragraph">
            <wp:posOffset>119380</wp:posOffset>
          </wp:positionV>
          <wp:extent cx="3281680" cy="365760"/>
          <wp:effectExtent l="0" t="0" r="0" b="0"/>
          <wp:wrapNone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16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</w:p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</w:p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</w:p>
  <w:p w:rsidR="00D17761" w:rsidRDefault="00D17761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</w:p>
  <w:p w:rsidR="00D237C6" w:rsidRPr="006C577A" w:rsidRDefault="00536BD3" w:rsidP="006C577A">
    <w:pPr>
      <w:pStyle w:val="Encabezado"/>
      <w:jc w:val="center"/>
      <w:rPr>
        <w:rFonts w:ascii="Calibri" w:hAnsi="Calibri" w:cs="Calibri"/>
        <w:b/>
        <w:sz w:val="16"/>
        <w:szCs w:val="18"/>
        <w:lang w:val="es-NI"/>
      </w:rPr>
    </w:pPr>
    <w:r w:rsidRPr="006C577A">
      <w:rPr>
        <w:rFonts w:ascii="Calibri" w:hAnsi="Calibri" w:cs="Calibri"/>
        <w:b/>
        <w:sz w:val="16"/>
        <w:szCs w:val="18"/>
        <w:lang w:val="es-NI"/>
      </w:rPr>
      <w:t xml:space="preserve">FORMATO RESUMEN PARA LA SISTEMATIZACION DE BUENAS PRACTICAS </w:t>
    </w:r>
    <w:r w:rsidR="00EF6681">
      <w:rPr>
        <w:rFonts w:ascii="Calibri" w:hAnsi="Calibri" w:cs="Calibri"/>
        <w:b/>
        <w:sz w:val="16"/>
        <w:szCs w:val="18"/>
        <w:lang w:val="es-NI"/>
      </w:rPr>
      <w:t xml:space="preserve">DE </w:t>
    </w:r>
    <w:r w:rsidRPr="006C577A">
      <w:rPr>
        <w:rFonts w:ascii="Calibri" w:hAnsi="Calibri" w:cs="Calibri"/>
        <w:b/>
        <w:sz w:val="16"/>
        <w:szCs w:val="18"/>
        <w:lang w:val="es-NI"/>
      </w:rPr>
      <w:t>RESILIEN</w:t>
    </w:r>
    <w:r w:rsidR="00EF6681">
      <w:rPr>
        <w:rFonts w:ascii="Calibri" w:hAnsi="Calibri" w:cs="Calibri"/>
        <w:b/>
        <w:sz w:val="16"/>
        <w:szCs w:val="18"/>
        <w:lang w:val="es-NI"/>
      </w:rPr>
      <w:t>CIA</w:t>
    </w:r>
    <w:r w:rsidRPr="006C577A">
      <w:rPr>
        <w:rFonts w:ascii="Calibri" w:hAnsi="Calibri" w:cs="Calibri"/>
        <w:b/>
        <w:sz w:val="16"/>
        <w:szCs w:val="18"/>
        <w:lang w:val="es-NI"/>
      </w:rPr>
      <w:t xml:space="preserve"> </w:t>
    </w:r>
    <w:r w:rsidR="00EF6681">
      <w:rPr>
        <w:rFonts w:ascii="Calibri" w:hAnsi="Calibri" w:cs="Calibri"/>
        <w:b/>
        <w:sz w:val="16"/>
        <w:szCs w:val="18"/>
        <w:lang w:val="es-NI"/>
      </w:rPr>
      <w:t>PAR</w:t>
    </w:r>
    <w:r w:rsidRPr="006C577A">
      <w:rPr>
        <w:rFonts w:ascii="Calibri" w:hAnsi="Calibri" w:cs="Calibri"/>
        <w:b/>
        <w:sz w:val="16"/>
        <w:szCs w:val="18"/>
        <w:lang w:val="es-NI"/>
      </w:rPr>
      <w:t>A SEQUIA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539D"/>
    <w:multiLevelType w:val="hybridMultilevel"/>
    <w:tmpl w:val="39584202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2F78"/>
    <w:multiLevelType w:val="hybridMultilevel"/>
    <w:tmpl w:val="0DA6E68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0941E0"/>
    <w:multiLevelType w:val="hybridMultilevel"/>
    <w:tmpl w:val="435ED2C0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0405C"/>
    <w:multiLevelType w:val="hybridMultilevel"/>
    <w:tmpl w:val="02363788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5AE"/>
    <w:multiLevelType w:val="hybridMultilevel"/>
    <w:tmpl w:val="7D62AA8C"/>
    <w:lvl w:ilvl="0" w:tplc="4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E3724"/>
    <w:multiLevelType w:val="hybridMultilevel"/>
    <w:tmpl w:val="EF9A64F6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B4DB8"/>
    <w:multiLevelType w:val="hybridMultilevel"/>
    <w:tmpl w:val="09B25D3E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F711AE"/>
    <w:multiLevelType w:val="hybridMultilevel"/>
    <w:tmpl w:val="C0003864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76B43"/>
    <w:multiLevelType w:val="hybridMultilevel"/>
    <w:tmpl w:val="7A3A7E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C40D9"/>
    <w:multiLevelType w:val="hybridMultilevel"/>
    <w:tmpl w:val="FF784C1C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3097C"/>
    <w:multiLevelType w:val="hybridMultilevel"/>
    <w:tmpl w:val="20A26F98"/>
    <w:lvl w:ilvl="0" w:tplc="96B2C74C">
      <w:start w:val="1"/>
      <w:numFmt w:val="bullet"/>
      <w:lvlText w:val="‐"/>
      <w:lvlJc w:val="left"/>
      <w:pPr>
        <w:ind w:left="1440" w:hanging="360"/>
      </w:pPr>
      <w:rPr>
        <w:rFonts w:ascii="Calibri" w:hAnsi="Calibri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A00DF5"/>
    <w:multiLevelType w:val="hybridMultilevel"/>
    <w:tmpl w:val="5E44E2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F6760C"/>
    <w:multiLevelType w:val="hybridMultilevel"/>
    <w:tmpl w:val="F722542C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20E98"/>
    <w:multiLevelType w:val="hybridMultilevel"/>
    <w:tmpl w:val="DA64B7BE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F16447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E7047F0"/>
    <w:multiLevelType w:val="hybridMultilevel"/>
    <w:tmpl w:val="35709502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557869"/>
    <w:multiLevelType w:val="hybridMultilevel"/>
    <w:tmpl w:val="479EE2C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964509"/>
    <w:multiLevelType w:val="hybridMultilevel"/>
    <w:tmpl w:val="0DA6E68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B72E2D"/>
    <w:multiLevelType w:val="hybridMultilevel"/>
    <w:tmpl w:val="68C60B38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92AE4"/>
    <w:multiLevelType w:val="hybridMultilevel"/>
    <w:tmpl w:val="0C1007FE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13"/>
  </w:num>
  <w:num w:numId="5">
    <w:abstractNumId w:val="15"/>
  </w:num>
  <w:num w:numId="6">
    <w:abstractNumId w:val="0"/>
  </w:num>
  <w:num w:numId="7">
    <w:abstractNumId w:val="19"/>
  </w:num>
  <w:num w:numId="8">
    <w:abstractNumId w:val="7"/>
  </w:num>
  <w:num w:numId="9">
    <w:abstractNumId w:val="9"/>
  </w:num>
  <w:num w:numId="10">
    <w:abstractNumId w:val="5"/>
  </w:num>
  <w:num w:numId="11">
    <w:abstractNumId w:val="6"/>
  </w:num>
  <w:num w:numId="12">
    <w:abstractNumId w:val="2"/>
  </w:num>
  <w:num w:numId="13">
    <w:abstractNumId w:val="3"/>
  </w:num>
  <w:num w:numId="14">
    <w:abstractNumId w:val="1"/>
  </w:num>
  <w:num w:numId="15">
    <w:abstractNumId w:val="4"/>
  </w:num>
  <w:num w:numId="16">
    <w:abstractNumId w:val="10"/>
  </w:num>
  <w:num w:numId="17">
    <w:abstractNumId w:val="16"/>
  </w:num>
  <w:num w:numId="18">
    <w:abstractNumId w:val="18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63E"/>
    <w:rsid w:val="00006637"/>
    <w:rsid w:val="00007005"/>
    <w:rsid w:val="00051A5D"/>
    <w:rsid w:val="000843A3"/>
    <w:rsid w:val="00094927"/>
    <w:rsid w:val="0011114E"/>
    <w:rsid w:val="0012763E"/>
    <w:rsid w:val="00132BD9"/>
    <w:rsid w:val="00161B71"/>
    <w:rsid w:val="00167264"/>
    <w:rsid w:val="001F54D2"/>
    <w:rsid w:val="002032A2"/>
    <w:rsid w:val="00211C55"/>
    <w:rsid w:val="002F508D"/>
    <w:rsid w:val="00396799"/>
    <w:rsid w:val="003B2DF8"/>
    <w:rsid w:val="003B60FF"/>
    <w:rsid w:val="00401E39"/>
    <w:rsid w:val="00426A37"/>
    <w:rsid w:val="00450560"/>
    <w:rsid w:val="004774A1"/>
    <w:rsid w:val="004C2D8C"/>
    <w:rsid w:val="00500D7C"/>
    <w:rsid w:val="00504757"/>
    <w:rsid w:val="00536BD3"/>
    <w:rsid w:val="00541D22"/>
    <w:rsid w:val="005D7A02"/>
    <w:rsid w:val="005E4C3F"/>
    <w:rsid w:val="0061402C"/>
    <w:rsid w:val="00623A70"/>
    <w:rsid w:val="00653D2A"/>
    <w:rsid w:val="00696023"/>
    <w:rsid w:val="006B1E70"/>
    <w:rsid w:val="006F5A35"/>
    <w:rsid w:val="007379B8"/>
    <w:rsid w:val="00757377"/>
    <w:rsid w:val="0082372C"/>
    <w:rsid w:val="00825536"/>
    <w:rsid w:val="0086021B"/>
    <w:rsid w:val="00885878"/>
    <w:rsid w:val="008F7310"/>
    <w:rsid w:val="00902F40"/>
    <w:rsid w:val="009951B6"/>
    <w:rsid w:val="009B051D"/>
    <w:rsid w:val="009B386A"/>
    <w:rsid w:val="009E7B28"/>
    <w:rsid w:val="009E7B66"/>
    <w:rsid w:val="00A10EE4"/>
    <w:rsid w:val="00A64679"/>
    <w:rsid w:val="00A92038"/>
    <w:rsid w:val="00AC5490"/>
    <w:rsid w:val="00AE0573"/>
    <w:rsid w:val="00B06987"/>
    <w:rsid w:val="00B4115D"/>
    <w:rsid w:val="00B769CE"/>
    <w:rsid w:val="00BC658B"/>
    <w:rsid w:val="00BE5BBB"/>
    <w:rsid w:val="00C04565"/>
    <w:rsid w:val="00C24B69"/>
    <w:rsid w:val="00C26D69"/>
    <w:rsid w:val="00C418B5"/>
    <w:rsid w:val="00CD1BFD"/>
    <w:rsid w:val="00D17761"/>
    <w:rsid w:val="00D60486"/>
    <w:rsid w:val="00D762EF"/>
    <w:rsid w:val="00D95C49"/>
    <w:rsid w:val="00DB2A04"/>
    <w:rsid w:val="00DD7855"/>
    <w:rsid w:val="00DE0FA7"/>
    <w:rsid w:val="00E21695"/>
    <w:rsid w:val="00E9058D"/>
    <w:rsid w:val="00EC7297"/>
    <w:rsid w:val="00EF6681"/>
    <w:rsid w:val="00F074DA"/>
    <w:rsid w:val="00F90D67"/>
    <w:rsid w:val="00F972D7"/>
    <w:rsid w:val="00FA0993"/>
    <w:rsid w:val="00FA2D7B"/>
    <w:rsid w:val="00FA37CA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3A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0070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843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843A3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Prrafodelista">
    <w:name w:val="List Paragraph"/>
    <w:basedOn w:val="Normal"/>
    <w:uiPriority w:val="34"/>
    <w:qFormat/>
    <w:rsid w:val="000843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NI" w:eastAsia="en-US"/>
    </w:rPr>
  </w:style>
  <w:style w:type="paragraph" w:customStyle="1" w:styleId="BodyText1">
    <w:name w:val="Body Text1"/>
    <w:basedOn w:val="Normal"/>
    <w:rsid w:val="000843A3"/>
    <w:pPr>
      <w:suppressAutoHyphens/>
      <w:spacing w:line="100" w:lineRule="atLeast"/>
      <w:jc w:val="both"/>
    </w:pPr>
    <w:rPr>
      <w:rFonts w:ascii="Arial" w:eastAsia="Times New Roman" w:hAnsi="Arial"/>
      <w:kern w:val="1"/>
      <w:szCs w:val="20"/>
      <w:lang w:val="es-ES" w:eastAsia="hi-IN" w:bidi="hi-IN"/>
    </w:rPr>
  </w:style>
  <w:style w:type="character" w:styleId="Hipervnculo">
    <w:name w:val="Hyperlink"/>
    <w:rsid w:val="00B769CE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D177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761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60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0FF"/>
    <w:rPr>
      <w:rFonts w:ascii="Tahoma" w:eastAsia="MS Mincho" w:hAnsi="Tahoma" w:cs="Tahoma"/>
      <w:sz w:val="16"/>
      <w:szCs w:val="16"/>
      <w:lang w:val="en-GB" w:eastAsia="ja-JP"/>
    </w:rPr>
  </w:style>
  <w:style w:type="character" w:customStyle="1" w:styleId="Ttulo1Car">
    <w:name w:val="Título 1 Car"/>
    <w:basedOn w:val="Fuentedeprrafopredeter"/>
    <w:link w:val="Ttulo1"/>
    <w:uiPriority w:val="9"/>
    <w:rsid w:val="000070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ja-JP"/>
    </w:rPr>
  </w:style>
  <w:style w:type="table" w:styleId="Tablaconcuadrcula">
    <w:name w:val="Table Grid"/>
    <w:basedOn w:val="Tablanormal"/>
    <w:uiPriority w:val="59"/>
    <w:rsid w:val="00007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1">
    <w:name w:val="Light List Accent 1"/>
    <w:basedOn w:val="Tablanormal"/>
    <w:uiPriority w:val="61"/>
    <w:rsid w:val="00CD1B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3A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0070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843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843A3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Prrafodelista">
    <w:name w:val="List Paragraph"/>
    <w:basedOn w:val="Normal"/>
    <w:uiPriority w:val="34"/>
    <w:qFormat/>
    <w:rsid w:val="000843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NI" w:eastAsia="en-US"/>
    </w:rPr>
  </w:style>
  <w:style w:type="paragraph" w:customStyle="1" w:styleId="BodyText1">
    <w:name w:val="Body Text1"/>
    <w:basedOn w:val="Normal"/>
    <w:rsid w:val="000843A3"/>
    <w:pPr>
      <w:suppressAutoHyphens/>
      <w:spacing w:line="100" w:lineRule="atLeast"/>
      <w:jc w:val="both"/>
    </w:pPr>
    <w:rPr>
      <w:rFonts w:ascii="Arial" w:eastAsia="Times New Roman" w:hAnsi="Arial"/>
      <w:kern w:val="1"/>
      <w:szCs w:val="20"/>
      <w:lang w:val="es-ES" w:eastAsia="hi-IN" w:bidi="hi-IN"/>
    </w:rPr>
  </w:style>
  <w:style w:type="character" w:styleId="Hipervnculo">
    <w:name w:val="Hyperlink"/>
    <w:rsid w:val="00B769CE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D177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761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60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0FF"/>
    <w:rPr>
      <w:rFonts w:ascii="Tahoma" w:eastAsia="MS Mincho" w:hAnsi="Tahoma" w:cs="Tahoma"/>
      <w:sz w:val="16"/>
      <w:szCs w:val="16"/>
      <w:lang w:val="en-GB" w:eastAsia="ja-JP"/>
    </w:rPr>
  </w:style>
  <w:style w:type="character" w:customStyle="1" w:styleId="Ttulo1Car">
    <w:name w:val="Título 1 Car"/>
    <w:basedOn w:val="Fuentedeprrafopredeter"/>
    <w:link w:val="Ttulo1"/>
    <w:uiPriority w:val="9"/>
    <w:rsid w:val="000070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ja-JP"/>
    </w:rPr>
  </w:style>
  <w:style w:type="table" w:styleId="Tablaconcuadrcula">
    <w:name w:val="Table Grid"/>
    <w:basedOn w:val="Tablanormal"/>
    <w:uiPriority w:val="59"/>
    <w:rsid w:val="00007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1">
    <w:name w:val="Light List Accent 1"/>
    <w:basedOn w:val="Tablanormal"/>
    <w:uiPriority w:val="61"/>
    <w:rsid w:val="00CD1B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aulampueroalcob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jparedes@bo.acfspain.or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ACF-E</dc:creator>
  <cp:lastModifiedBy>Jhonny Paredes</cp:lastModifiedBy>
  <cp:revision>8</cp:revision>
  <dcterms:created xsi:type="dcterms:W3CDTF">2014-08-13T00:08:00Z</dcterms:created>
  <dcterms:modified xsi:type="dcterms:W3CDTF">2014-08-20T23:39:00Z</dcterms:modified>
</cp:coreProperties>
</file>