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C6" w:rsidRDefault="00FE05C6" w:rsidP="00341BC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FE05C6" w:rsidRDefault="00FE05C6" w:rsidP="00341BCA">
      <w:pPr>
        <w:jc w:val="center"/>
        <w:rPr>
          <w:rFonts w:ascii="Arial" w:hAnsi="Arial" w:cs="Arial"/>
          <w:b/>
        </w:rPr>
      </w:pPr>
    </w:p>
    <w:p w:rsidR="00FE05C6" w:rsidRDefault="00B236E3" w:rsidP="00341BCA">
      <w:pPr>
        <w:jc w:val="center"/>
        <w:rPr>
          <w:rFonts w:ascii="Arial" w:hAnsi="Arial" w:cs="Arial"/>
          <w:b/>
        </w:rPr>
      </w:pPr>
      <w:r w:rsidRPr="00B236E3">
        <w:rPr>
          <w:rFonts w:ascii="Arial" w:hAnsi="Arial" w:cs="Arial"/>
          <w:b/>
        </w:rPr>
        <w:t>HOJA DE RUTA PARA LA INCLUSIÓN, PROTECCIÓN Y ATENCIÓN DE LAS PERSONAS CON DISCAPACIDAD EN SITUACIONES DE EM</w:t>
      </w:r>
      <w:r>
        <w:rPr>
          <w:rFonts w:ascii="Arial" w:hAnsi="Arial" w:cs="Arial"/>
          <w:b/>
        </w:rPr>
        <w:t>ERGENCIAS Y DESASTRES EN PANAMÁ</w:t>
      </w:r>
    </w:p>
    <w:p w:rsidR="00B236E3" w:rsidRDefault="00B236E3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República de Panamá</w:t>
      </w:r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FE05C6" w:rsidRDefault="00FE05C6" w:rsidP="00FE05C6">
      <w:pPr>
        <w:jc w:val="center"/>
        <w:rPr>
          <w:rFonts w:ascii="Arial" w:hAnsi="Arial" w:cs="Arial"/>
          <w:b/>
        </w:rPr>
      </w:pPr>
      <w:r w:rsidRPr="00FE05C6">
        <w:rPr>
          <w:rFonts w:ascii="Arial" w:hAnsi="Arial" w:cs="Arial"/>
          <w:b/>
        </w:rPr>
        <w:t>2017 – Meta 2: Reducir considerablemente el número de personas afectadas en el ámbito mundial para 2030, buscando que la cifra promedio mundial entre 2020 y 2030 sea inferior en 100.000 a la cantidad registrada en el período 2005-2015</w:t>
      </w:r>
    </w:p>
    <w:p w:rsidR="00B236E3" w:rsidRPr="00FE05C6" w:rsidRDefault="00B236E3" w:rsidP="00FE05C6">
      <w:pPr>
        <w:jc w:val="center"/>
        <w:rPr>
          <w:rFonts w:ascii="Arial" w:hAnsi="Arial" w:cs="Arial"/>
          <w:b/>
        </w:rPr>
      </w:pPr>
    </w:p>
    <w:p w:rsidR="00FE05C6" w:rsidRDefault="00FE05C6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SECRETARÍA NACIONAL DE DISCAPACIDAD, SENADIS</w:t>
      </w:r>
    </w:p>
    <w:p w:rsidR="00FE05C6" w:rsidRDefault="00FE05C6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SISTEMA NACIONAL DE PROTECCIÓN CIVIL, SINAPROC</w:t>
      </w:r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FE05C6" w:rsidRDefault="00B236E3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Menéndez Vanela, Enock Alicia </w:t>
      </w:r>
    </w:p>
    <w:p w:rsidR="00943547" w:rsidRDefault="00B236E3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Jefa de la Oficina de Cooperación Técnica Internacional y</w:t>
      </w:r>
    </w:p>
    <w:p w:rsidR="00943547" w:rsidRDefault="00B236E3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Coordinadora de la Gestión de Riesgos y Discapacidad</w:t>
      </w:r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B236E3" w:rsidRDefault="00B236E3" w:rsidP="00341BCA">
      <w:pPr>
        <w:jc w:val="center"/>
        <w:rPr>
          <w:rFonts w:ascii="Arial" w:hAnsi="Arial" w:cs="Arial"/>
          <w:b/>
        </w:rPr>
      </w:pPr>
    </w:p>
    <w:p w:rsidR="00943547" w:rsidRDefault="00943547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(507) 504-3205</w:t>
      </w:r>
      <w:r w:rsidR="00B23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</w:t>
      </w:r>
      <w:r w:rsidR="00B236E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06</w:t>
      </w:r>
    </w:p>
    <w:p w:rsidR="00943547" w:rsidRDefault="00943547" w:rsidP="00341B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emenendez@senadis.gob.pa</w:t>
      </w:r>
    </w:p>
    <w:p w:rsidR="00943547" w:rsidRDefault="00943547" w:rsidP="00341BCA">
      <w:pPr>
        <w:jc w:val="center"/>
        <w:rPr>
          <w:rFonts w:ascii="Arial" w:hAnsi="Arial" w:cs="Arial"/>
          <w:b/>
        </w:rPr>
      </w:pPr>
    </w:p>
    <w:p w:rsidR="00FE05C6" w:rsidRDefault="00FE05C6" w:rsidP="00341BCA">
      <w:pPr>
        <w:jc w:val="center"/>
        <w:rPr>
          <w:rFonts w:ascii="Arial" w:hAnsi="Arial" w:cs="Arial"/>
          <w:b/>
        </w:rPr>
      </w:pPr>
    </w:p>
    <w:p w:rsidR="00943547" w:rsidRDefault="00943547" w:rsidP="00341BCA">
      <w:pPr>
        <w:jc w:val="center"/>
        <w:rPr>
          <w:rFonts w:ascii="Arial" w:hAnsi="Arial" w:cs="Arial"/>
          <w:b/>
        </w:rPr>
      </w:pPr>
    </w:p>
    <w:p w:rsidR="00943547" w:rsidRDefault="00943547" w:rsidP="00341BCA">
      <w:pPr>
        <w:jc w:val="center"/>
        <w:rPr>
          <w:rFonts w:ascii="Arial" w:hAnsi="Arial" w:cs="Arial"/>
          <w:b/>
        </w:rPr>
      </w:pPr>
    </w:p>
    <w:p w:rsidR="00943547" w:rsidRDefault="00943547" w:rsidP="00341BCA">
      <w:pPr>
        <w:jc w:val="center"/>
        <w:rPr>
          <w:rFonts w:ascii="Arial" w:hAnsi="Arial" w:cs="Arial"/>
          <w:b/>
        </w:rPr>
      </w:pPr>
    </w:p>
    <w:p w:rsidR="00FE05C6" w:rsidRDefault="00FE05C6" w:rsidP="00341BCA">
      <w:pPr>
        <w:jc w:val="center"/>
        <w:rPr>
          <w:rFonts w:ascii="Arial" w:hAnsi="Arial" w:cs="Arial"/>
          <w:b/>
        </w:rPr>
      </w:pPr>
    </w:p>
    <w:p w:rsidR="00492A2E" w:rsidRPr="007E636D" w:rsidRDefault="00341BCA" w:rsidP="00341BCA">
      <w:pPr>
        <w:jc w:val="center"/>
        <w:rPr>
          <w:rFonts w:ascii="Arial" w:hAnsi="Arial" w:cs="Arial"/>
          <w:b/>
        </w:rPr>
      </w:pPr>
      <w:r w:rsidRPr="007E636D">
        <w:rPr>
          <w:rFonts w:ascii="Arial" w:hAnsi="Arial" w:cs="Arial"/>
          <w:b/>
        </w:rPr>
        <w:t>2ª C</w:t>
      </w:r>
      <w:r w:rsidR="00492A2E" w:rsidRPr="007E636D">
        <w:rPr>
          <w:rFonts w:ascii="Arial" w:hAnsi="Arial" w:cs="Arial"/>
          <w:b/>
        </w:rPr>
        <w:t>onvocatoria sobre Buenas Prácticas enfocadas en las Personas con Discapacidad en la Gestión Inclusiva del Riesgo de Desastres</w:t>
      </w:r>
    </w:p>
    <w:p w:rsidR="004E09B3" w:rsidRPr="007E636D" w:rsidRDefault="00D74037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En Panamá,  </w:t>
      </w:r>
      <w:r w:rsidR="00341BCA" w:rsidRPr="007E636D">
        <w:rPr>
          <w:rFonts w:ascii="Arial" w:hAnsi="Arial" w:cs="Arial"/>
        </w:rPr>
        <w:t>puede</w:t>
      </w:r>
      <w:r w:rsidRPr="007E636D">
        <w:rPr>
          <w:rFonts w:ascii="Arial" w:hAnsi="Arial" w:cs="Arial"/>
        </w:rPr>
        <w:t xml:space="preserve"> </w:t>
      </w:r>
      <w:r w:rsidR="004E09B3" w:rsidRPr="007E636D">
        <w:rPr>
          <w:rFonts w:ascii="Arial" w:hAnsi="Arial" w:cs="Arial"/>
        </w:rPr>
        <w:t>haber</w:t>
      </w:r>
      <w:r w:rsidR="00341BCA" w:rsidRPr="007E636D">
        <w:rPr>
          <w:rFonts w:ascii="Arial" w:hAnsi="Arial" w:cs="Arial"/>
        </w:rPr>
        <w:t xml:space="preserve"> actualmente </w:t>
      </w:r>
      <w:r w:rsidR="004E09B3" w:rsidRPr="007E636D">
        <w:rPr>
          <w:rFonts w:ascii="Arial" w:hAnsi="Arial" w:cs="Arial"/>
        </w:rPr>
        <w:t xml:space="preserve">más de 400,000 personas con discapacidad, que de acuerdo con la </w:t>
      </w:r>
      <w:r w:rsidR="00341BCA" w:rsidRPr="007E636D">
        <w:rPr>
          <w:rFonts w:ascii="Arial" w:hAnsi="Arial" w:cs="Arial"/>
        </w:rPr>
        <w:t>experiencia</w:t>
      </w:r>
      <w:r w:rsidR="004E09B3" w:rsidRPr="007E636D">
        <w:rPr>
          <w:rFonts w:ascii="Arial" w:hAnsi="Arial" w:cs="Arial"/>
        </w:rPr>
        <w:t xml:space="preserve"> mundial son los primeros que se quedan atrás y los últimos que son rescatados en situaci</w:t>
      </w:r>
      <w:r w:rsidRPr="007E636D">
        <w:rPr>
          <w:rFonts w:ascii="Arial" w:hAnsi="Arial" w:cs="Arial"/>
        </w:rPr>
        <w:t xml:space="preserve">ones de emergencias y desastres. </w:t>
      </w:r>
      <w:r w:rsidR="003B3C37" w:rsidRPr="007E636D">
        <w:rPr>
          <w:rFonts w:ascii="Arial" w:hAnsi="Arial" w:cs="Arial"/>
        </w:rPr>
        <w:t xml:space="preserve"> Igualmente,</w:t>
      </w:r>
      <w:r w:rsidR="00771591" w:rsidRPr="007E636D">
        <w:rPr>
          <w:rFonts w:ascii="Arial" w:hAnsi="Arial" w:cs="Arial"/>
        </w:rPr>
        <w:t xml:space="preserve">  se ven afectados de m</w:t>
      </w:r>
      <w:r w:rsidR="00341BCA" w:rsidRPr="007E636D">
        <w:rPr>
          <w:rFonts w:ascii="Arial" w:hAnsi="Arial" w:cs="Arial"/>
        </w:rPr>
        <w:t>a</w:t>
      </w:r>
      <w:r w:rsidR="00771591" w:rsidRPr="007E636D">
        <w:rPr>
          <w:rFonts w:ascii="Arial" w:hAnsi="Arial" w:cs="Arial"/>
        </w:rPr>
        <w:t>nera desproporcionada porque las medidas de evacuación, respuesta y recuperación les resultan inaccesibles.</w:t>
      </w:r>
    </w:p>
    <w:p w:rsidR="004E09B3" w:rsidRPr="007E636D" w:rsidRDefault="004E09B3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Panamá </w:t>
      </w:r>
      <w:r w:rsidR="005934E0" w:rsidRPr="007E636D">
        <w:rPr>
          <w:rFonts w:ascii="Arial" w:hAnsi="Arial" w:cs="Arial"/>
        </w:rPr>
        <w:t xml:space="preserve">firma y ratifica la Convención </w:t>
      </w:r>
      <w:r w:rsidRPr="007E636D">
        <w:rPr>
          <w:rFonts w:ascii="Arial" w:hAnsi="Arial" w:cs="Arial"/>
        </w:rPr>
        <w:t xml:space="preserve"> </w:t>
      </w:r>
      <w:r w:rsidR="005934E0" w:rsidRPr="007E636D">
        <w:rPr>
          <w:rFonts w:ascii="Arial" w:hAnsi="Arial" w:cs="Arial"/>
        </w:rPr>
        <w:t>Interamerica</w:t>
      </w:r>
      <w:r w:rsidR="00530A97" w:rsidRPr="007E636D">
        <w:rPr>
          <w:rFonts w:ascii="Arial" w:hAnsi="Arial" w:cs="Arial"/>
        </w:rPr>
        <w:t xml:space="preserve">na para la eliminación de todas las formas de discriminación contra las personas con discapacidad de la </w:t>
      </w:r>
      <w:r w:rsidRPr="007E636D">
        <w:rPr>
          <w:rFonts w:ascii="Arial" w:hAnsi="Arial" w:cs="Arial"/>
        </w:rPr>
        <w:t xml:space="preserve"> OEA </w:t>
      </w:r>
      <w:r w:rsidR="00530A97" w:rsidRPr="007E636D">
        <w:rPr>
          <w:rFonts w:ascii="Arial" w:hAnsi="Arial" w:cs="Arial"/>
        </w:rPr>
        <w:t xml:space="preserve">(1999) y la Convención </w:t>
      </w:r>
      <w:r w:rsidRPr="007E636D">
        <w:rPr>
          <w:rFonts w:ascii="Arial" w:hAnsi="Arial" w:cs="Arial"/>
        </w:rPr>
        <w:t>sobre los derechos de las personas con D</w:t>
      </w:r>
      <w:r w:rsidR="003B3C37" w:rsidRPr="007E636D">
        <w:rPr>
          <w:rFonts w:ascii="Arial" w:hAnsi="Arial" w:cs="Arial"/>
        </w:rPr>
        <w:t>iscapacidad de la ONU (2007);</w:t>
      </w:r>
      <w:r w:rsidR="00530A97" w:rsidRPr="007E636D">
        <w:rPr>
          <w:rFonts w:ascii="Arial" w:hAnsi="Arial" w:cs="Arial"/>
        </w:rPr>
        <w:t xml:space="preserve"> por tanto</w:t>
      </w:r>
      <w:r w:rsidR="003B3C37" w:rsidRPr="007E636D">
        <w:rPr>
          <w:rFonts w:ascii="Arial" w:hAnsi="Arial" w:cs="Arial"/>
        </w:rPr>
        <w:t>,</w:t>
      </w:r>
      <w:r w:rsidR="00530A97" w:rsidRPr="007E636D">
        <w:rPr>
          <w:rFonts w:ascii="Arial" w:hAnsi="Arial" w:cs="Arial"/>
        </w:rPr>
        <w:t xml:space="preserve"> como Estado Parte tenemos la responsabilidad de salvaguardar la vida y la protección de las personas con discapacidad</w:t>
      </w:r>
      <w:r w:rsidR="003B3C37" w:rsidRPr="007E636D">
        <w:rPr>
          <w:rFonts w:ascii="Arial" w:hAnsi="Arial" w:cs="Arial"/>
        </w:rPr>
        <w:t>,</w:t>
      </w:r>
      <w:r w:rsidR="00530A97" w:rsidRPr="007E636D">
        <w:rPr>
          <w:rFonts w:ascii="Arial" w:hAnsi="Arial" w:cs="Arial"/>
        </w:rPr>
        <w:t xml:space="preserve"> sin ningún tipo de discriminación.</w:t>
      </w:r>
    </w:p>
    <w:p w:rsidR="007A140C" w:rsidRPr="007E636D" w:rsidRDefault="003B3C37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Además, todos los países del mundo</w:t>
      </w:r>
      <w:r w:rsidR="00CF05CF" w:rsidRPr="007E636D">
        <w:rPr>
          <w:rFonts w:ascii="Arial" w:hAnsi="Arial" w:cs="Arial"/>
        </w:rPr>
        <w:t xml:space="preserve"> tenemos un compromiso con los Objetivos de Desarrollo </w:t>
      </w:r>
      <w:r w:rsidR="007A140C" w:rsidRPr="007E636D">
        <w:rPr>
          <w:rFonts w:ascii="Arial" w:hAnsi="Arial" w:cs="Arial"/>
        </w:rPr>
        <w:t>S</w:t>
      </w:r>
      <w:r w:rsidR="00CF05CF" w:rsidRPr="007E636D">
        <w:rPr>
          <w:rFonts w:ascii="Arial" w:hAnsi="Arial" w:cs="Arial"/>
        </w:rPr>
        <w:t>ostenible</w:t>
      </w:r>
      <w:r w:rsidR="007A140C" w:rsidRPr="007E636D">
        <w:rPr>
          <w:rFonts w:ascii="Arial" w:hAnsi="Arial" w:cs="Arial"/>
        </w:rPr>
        <w:t xml:space="preserve"> (ODS)</w:t>
      </w:r>
      <w:r w:rsidR="00CF05CF" w:rsidRPr="007E636D">
        <w:rPr>
          <w:rFonts w:ascii="Arial" w:hAnsi="Arial" w:cs="Arial"/>
        </w:rPr>
        <w:t xml:space="preserve"> que </w:t>
      </w:r>
      <w:r w:rsidR="00FF3F5C" w:rsidRPr="007E636D">
        <w:rPr>
          <w:rFonts w:ascii="Arial" w:hAnsi="Arial" w:cs="Arial"/>
        </w:rPr>
        <w:t xml:space="preserve"> nos invitan a inv</w:t>
      </w:r>
      <w:r w:rsidRPr="007E636D">
        <w:rPr>
          <w:rFonts w:ascii="Arial" w:hAnsi="Arial" w:cs="Arial"/>
        </w:rPr>
        <w:t>ertir en el futuro que queremos;</w:t>
      </w:r>
      <w:r w:rsidR="00FF3F5C" w:rsidRPr="007E636D">
        <w:rPr>
          <w:rFonts w:ascii="Arial" w:hAnsi="Arial" w:cs="Arial"/>
        </w:rPr>
        <w:t xml:space="preserve"> </w:t>
      </w:r>
      <w:r w:rsidRPr="007E636D">
        <w:rPr>
          <w:rFonts w:ascii="Arial" w:hAnsi="Arial" w:cs="Arial"/>
        </w:rPr>
        <w:t xml:space="preserve"> p</w:t>
      </w:r>
      <w:r w:rsidR="00D97DC6" w:rsidRPr="007E636D">
        <w:rPr>
          <w:rFonts w:ascii="Arial" w:hAnsi="Arial" w:cs="Arial"/>
        </w:rPr>
        <w:t>or tanto</w:t>
      </w:r>
      <w:r w:rsidRPr="007E636D">
        <w:rPr>
          <w:rFonts w:ascii="Arial" w:hAnsi="Arial" w:cs="Arial"/>
        </w:rPr>
        <w:t>,</w:t>
      </w:r>
      <w:r w:rsidR="007A140C" w:rsidRPr="007E636D">
        <w:rPr>
          <w:rFonts w:ascii="Arial" w:hAnsi="Arial" w:cs="Arial"/>
        </w:rPr>
        <w:t xml:space="preserve"> podemos mencionar la siguiente relación con respecto a la</w:t>
      </w:r>
      <w:r w:rsidR="00D97DC6" w:rsidRPr="007E636D">
        <w:rPr>
          <w:rFonts w:ascii="Arial" w:hAnsi="Arial" w:cs="Arial"/>
        </w:rPr>
        <w:t xml:space="preserve"> gestión de riesgos y discapacidad</w:t>
      </w:r>
      <w:r w:rsidR="007A140C" w:rsidRPr="007E636D">
        <w:rPr>
          <w:rFonts w:ascii="Arial" w:hAnsi="Arial" w:cs="Arial"/>
        </w:rPr>
        <w:t>:</w:t>
      </w:r>
      <w:r w:rsidR="00D97DC6" w:rsidRPr="007E636D">
        <w:rPr>
          <w:rFonts w:ascii="Arial" w:hAnsi="Arial" w:cs="Arial"/>
        </w:rPr>
        <w:t xml:space="preserve"> </w:t>
      </w:r>
    </w:p>
    <w:p w:rsidR="00560CBD" w:rsidRPr="007E636D" w:rsidRDefault="00D74037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Objetivo 1: E</w:t>
      </w:r>
      <w:r w:rsidR="00D97DC6" w:rsidRPr="007E636D">
        <w:rPr>
          <w:rFonts w:ascii="Arial" w:hAnsi="Arial" w:cs="Arial"/>
        </w:rPr>
        <w:t>ntre sus manifestaciones nos llama a poner fin</w:t>
      </w:r>
      <w:r w:rsidR="00560CBD" w:rsidRPr="007E636D">
        <w:rPr>
          <w:rFonts w:ascii="Arial" w:hAnsi="Arial" w:cs="Arial"/>
        </w:rPr>
        <w:t xml:space="preserve"> </w:t>
      </w:r>
      <w:r w:rsidR="00D97DC6" w:rsidRPr="007E636D">
        <w:rPr>
          <w:rFonts w:ascii="Arial" w:hAnsi="Arial" w:cs="Arial"/>
        </w:rPr>
        <w:t>a</w:t>
      </w:r>
      <w:r w:rsidR="00560CBD" w:rsidRPr="007E636D">
        <w:rPr>
          <w:rFonts w:ascii="Arial" w:hAnsi="Arial" w:cs="Arial"/>
        </w:rPr>
        <w:t xml:space="preserve"> la discr</w:t>
      </w:r>
      <w:r w:rsidR="00D97DC6" w:rsidRPr="007E636D">
        <w:rPr>
          <w:rFonts w:ascii="Arial" w:hAnsi="Arial" w:cs="Arial"/>
        </w:rPr>
        <w:t>iminación</w:t>
      </w:r>
      <w:r w:rsidR="003B3C37" w:rsidRPr="007E636D">
        <w:rPr>
          <w:rFonts w:ascii="Arial" w:hAnsi="Arial" w:cs="Arial"/>
        </w:rPr>
        <w:t>,</w:t>
      </w:r>
      <w:r w:rsidR="00D97DC6" w:rsidRPr="007E636D">
        <w:rPr>
          <w:rFonts w:ascii="Arial" w:hAnsi="Arial" w:cs="Arial"/>
        </w:rPr>
        <w:t xml:space="preserve"> la exclusión social</w:t>
      </w:r>
      <w:r w:rsidR="003B3C37" w:rsidRPr="007E636D">
        <w:rPr>
          <w:rFonts w:ascii="Arial" w:hAnsi="Arial" w:cs="Arial"/>
        </w:rPr>
        <w:t>, a</w:t>
      </w:r>
      <w:r w:rsidR="00560CBD" w:rsidRPr="007E636D">
        <w:rPr>
          <w:rFonts w:ascii="Arial" w:hAnsi="Arial" w:cs="Arial"/>
        </w:rPr>
        <w:t xml:space="preserve"> la falta de participació</w:t>
      </w:r>
      <w:r w:rsidR="003B3C37" w:rsidRPr="007E636D">
        <w:rPr>
          <w:rFonts w:ascii="Arial" w:hAnsi="Arial" w:cs="Arial"/>
        </w:rPr>
        <w:t>n en la adopción de decisiones</w:t>
      </w:r>
      <w:r w:rsidR="00D97DC6" w:rsidRPr="007E636D">
        <w:rPr>
          <w:rFonts w:ascii="Arial" w:hAnsi="Arial" w:cs="Arial"/>
        </w:rPr>
        <w:t xml:space="preserve"> </w:t>
      </w:r>
      <w:r w:rsidR="00560CBD" w:rsidRPr="007E636D">
        <w:rPr>
          <w:rFonts w:ascii="Arial" w:hAnsi="Arial" w:cs="Arial"/>
        </w:rPr>
        <w:t xml:space="preserve">y </w:t>
      </w:r>
      <w:r w:rsidR="00D97DC6" w:rsidRPr="007E636D">
        <w:rPr>
          <w:rFonts w:ascii="Arial" w:hAnsi="Arial" w:cs="Arial"/>
        </w:rPr>
        <w:t xml:space="preserve">a </w:t>
      </w:r>
      <w:r w:rsidR="00560CBD" w:rsidRPr="007E636D">
        <w:rPr>
          <w:rFonts w:ascii="Arial" w:hAnsi="Arial" w:cs="Arial"/>
        </w:rPr>
        <w:t>promover la igualdad.</w:t>
      </w:r>
      <w:r w:rsidR="007A140C" w:rsidRPr="007E636D">
        <w:rPr>
          <w:rFonts w:ascii="Arial" w:hAnsi="Arial" w:cs="Arial"/>
        </w:rPr>
        <w:t xml:space="preserve"> </w:t>
      </w:r>
    </w:p>
    <w:p w:rsidR="007A140C" w:rsidRPr="007E636D" w:rsidRDefault="007A140C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Las personas con discapacidad tienen derecho a ser atendidas con prioridad, respeto y dignidad y a ser tratados como sujetos con derechos.</w:t>
      </w:r>
    </w:p>
    <w:p w:rsidR="0068496B" w:rsidRPr="007E636D" w:rsidRDefault="0068496B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Objetivo 12: Garantizar modalidades de consumo y producción sostenibles</w:t>
      </w:r>
      <w:r w:rsidR="00D97DC6" w:rsidRPr="007E636D">
        <w:rPr>
          <w:rFonts w:ascii="Arial" w:hAnsi="Arial" w:cs="Arial"/>
        </w:rPr>
        <w:t>, i</w:t>
      </w:r>
      <w:r w:rsidR="00D74037" w:rsidRPr="007E636D">
        <w:rPr>
          <w:rFonts w:ascii="Arial" w:hAnsi="Arial" w:cs="Arial"/>
        </w:rPr>
        <w:t xml:space="preserve">nfraestructuras sostenibles y  </w:t>
      </w:r>
      <w:r w:rsidR="00D97DC6" w:rsidRPr="007E636D">
        <w:rPr>
          <w:rFonts w:ascii="Arial" w:hAnsi="Arial" w:cs="Arial"/>
        </w:rPr>
        <w:t>una mejor calidad de vida.</w:t>
      </w:r>
    </w:p>
    <w:p w:rsidR="005D5CF6" w:rsidRPr="007E636D" w:rsidRDefault="005D5CF6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La mano de los seres humanos está creando grandes afectaciones a los mares, a la producción de alimentos, entre otros. Existe un binomio discapacidad y pobreza que es una realidad mundial y Panamá no es la excepción, donde los más vulnerables son los más afectados. </w:t>
      </w:r>
      <w:r w:rsidR="007A140C" w:rsidRPr="007E636D">
        <w:rPr>
          <w:rFonts w:ascii="Arial" w:hAnsi="Arial" w:cs="Arial"/>
        </w:rPr>
        <w:t xml:space="preserve">Para que exista inclusión, debe privar la accesibilidad para garantizar la independencia de las personas con discapacidad. </w:t>
      </w:r>
    </w:p>
    <w:p w:rsidR="00D74037" w:rsidRPr="007E636D" w:rsidRDefault="00CF05CF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Objetivo 13: Adoptar medidas urgentes para combatir el cambio climático y sus efectos</w:t>
      </w:r>
      <w:r w:rsidR="00D74037" w:rsidRPr="007E636D">
        <w:rPr>
          <w:rFonts w:ascii="Arial" w:hAnsi="Arial" w:cs="Arial"/>
        </w:rPr>
        <w:t>,</w:t>
      </w:r>
      <w:r w:rsidR="00771591" w:rsidRPr="007E636D">
        <w:rPr>
          <w:rFonts w:ascii="Arial" w:hAnsi="Arial" w:cs="Arial"/>
        </w:rPr>
        <w:t xml:space="preserve"> </w:t>
      </w:r>
      <w:r w:rsidR="00D74037" w:rsidRPr="007E636D">
        <w:rPr>
          <w:rFonts w:ascii="Arial" w:hAnsi="Arial" w:cs="Arial"/>
        </w:rPr>
        <w:t xml:space="preserve">ya que tiene un impacto negativo </w:t>
      </w:r>
      <w:r w:rsidRPr="007E636D">
        <w:rPr>
          <w:rFonts w:ascii="Arial" w:hAnsi="Arial" w:cs="Arial"/>
        </w:rPr>
        <w:t xml:space="preserve"> en la economía nacional y en la vida de las personas,</w:t>
      </w:r>
      <w:r w:rsidR="00D74037" w:rsidRPr="007E636D">
        <w:rPr>
          <w:rFonts w:ascii="Arial" w:hAnsi="Arial" w:cs="Arial"/>
        </w:rPr>
        <w:t xml:space="preserve"> donde los más afectados son los más pobres y vulnerables. </w:t>
      </w:r>
    </w:p>
    <w:p w:rsidR="005D5CF6" w:rsidRPr="007E636D" w:rsidRDefault="001E2983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Ante las afectaciones actuales del cambio climático, debe existir un conocimiento vasto </w:t>
      </w:r>
      <w:r w:rsidR="008B1B54" w:rsidRPr="007E636D">
        <w:rPr>
          <w:rFonts w:ascii="Arial" w:hAnsi="Arial" w:cs="Arial"/>
        </w:rPr>
        <w:t xml:space="preserve">y </w:t>
      </w:r>
      <w:r w:rsidRPr="007E636D">
        <w:rPr>
          <w:rFonts w:ascii="Arial" w:hAnsi="Arial" w:cs="Arial"/>
        </w:rPr>
        <w:t xml:space="preserve">de comprensión sobre la gestión de riesgos y discapacidad. </w:t>
      </w:r>
      <w:r w:rsidR="008B1B54" w:rsidRPr="007E636D">
        <w:rPr>
          <w:rFonts w:ascii="Arial" w:hAnsi="Arial" w:cs="Arial"/>
        </w:rPr>
        <w:t>Un cambio de cultura, hacia el</w:t>
      </w:r>
      <w:r w:rsidRPr="007E636D">
        <w:rPr>
          <w:rFonts w:ascii="Arial" w:hAnsi="Arial" w:cs="Arial"/>
        </w:rPr>
        <w:t xml:space="preserve"> conocimiento es imperante,  para que las personas con discapacidad si su condición lo permite puedan ser sus primeros rescatistas.</w:t>
      </w:r>
    </w:p>
    <w:p w:rsidR="00771591" w:rsidRPr="007E636D" w:rsidRDefault="00771591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lastRenderedPageBreak/>
        <w:t>La Secretaría Nacional de Discapacidad (SENADIS</w:t>
      </w:r>
      <w:r w:rsidR="008B1B54" w:rsidRPr="007E636D">
        <w:rPr>
          <w:rFonts w:ascii="Arial" w:hAnsi="Arial" w:cs="Arial"/>
        </w:rPr>
        <w:t xml:space="preserve"> 2007</w:t>
      </w:r>
      <w:r w:rsidRPr="007E636D">
        <w:rPr>
          <w:rFonts w:ascii="Arial" w:hAnsi="Arial" w:cs="Arial"/>
        </w:rPr>
        <w:t>)</w:t>
      </w:r>
      <w:r w:rsidR="003B3C37" w:rsidRPr="007E636D">
        <w:rPr>
          <w:rFonts w:ascii="Arial" w:hAnsi="Arial" w:cs="Arial"/>
        </w:rPr>
        <w:t xml:space="preserve"> es el ente que regenta</w:t>
      </w:r>
      <w:r w:rsidRPr="007E636D">
        <w:rPr>
          <w:rFonts w:ascii="Arial" w:hAnsi="Arial" w:cs="Arial"/>
        </w:rPr>
        <w:t xml:space="preserve"> el tema de discapacidad en Panamá, responsable de dirigir y ejecutar la política de inclusión social de las personas con discapacidad y sus familias.</w:t>
      </w:r>
    </w:p>
    <w:p w:rsidR="00771591" w:rsidRPr="007E636D" w:rsidRDefault="007F3132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Desde el año 2012</w:t>
      </w:r>
      <w:r w:rsidR="003B3C37" w:rsidRPr="007E636D">
        <w:rPr>
          <w:rFonts w:ascii="Arial" w:hAnsi="Arial" w:cs="Arial"/>
        </w:rPr>
        <w:t xml:space="preserve">, </w:t>
      </w:r>
      <w:r w:rsidRPr="007E636D">
        <w:rPr>
          <w:rFonts w:ascii="Arial" w:hAnsi="Arial" w:cs="Arial"/>
        </w:rPr>
        <w:t xml:space="preserve"> </w:t>
      </w:r>
      <w:r w:rsidR="00771591" w:rsidRPr="007E636D">
        <w:rPr>
          <w:rFonts w:ascii="Arial" w:hAnsi="Arial" w:cs="Arial"/>
        </w:rPr>
        <w:t xml:space="preserve"> la SENADIS es miembro de la Plataforma Nacional de Gestión Integral de Riesgo de Desastres y del Centro de Operaciones de Emergencias (COE) </w:t>
      </w:r>
      <w:r w:rsidRPr="007E636D">
        <w:rPr>
          <w:rFonts w:ascii="Arial" w:hAnsi="Arial" w:cs="Arial"/>
        </w:rPr>
        <w:t xml:space="preserve">que preside </w:t>
      </w:r>
      <w:r w:rsidR="00771591" w:rsidRPr="007E636D">
        <w:rPr>
          <w:rFonts w:ascii="Arial" w:hAnsi="Arial" w:cs="Arial"/>
        </w:rPr>
        <w:t xml:space="preserve">el Sistema Nacional de Protección Civil (SINAPROC).  </w:t>
      </w:r>
    </w:p>
    <w:p w:rsidR="007F3132" w:rsidRPr="007E636D" w:rsidRDefault="00771591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Como miembros de la Plataforma, </w:t>
      </w:r>
      <w:r w:rsidR="007F3132" w:rsidRPr="007E636D">
        <w:rPr>
          <w:rFonts w:ascii="Arial" w:hAnsi="Arial" w:cs="Arial"/>
        </w:rPr>
        <w:t>n</w:t>
      </w:r>
      <w:r w:rsidR="00CA59E2" w:rsidRPr="007E636D">
        <w:rPr>
          <w:rFonts w:ascii="Arial" w:hAnsi="Arial" w:cs="Arial"/>
        </w:rPr>
        <w:t>os dimos cuenta de la importancia</w:t>
      </w:r>
      <w:r w:rsidRPr="007E636D">
        <w:rPr>
          <w:rFonts w:ascii="Arial" w:hAnsi="Arial" w:cs="Arial"/>
        </w:rPr>
        <w:t xml:space="preserve"> de crear un Plan de Seguridad para las personas con discapacidad en situaciones de emergencias,  </w:t>
      </w:r>
      <w:r w:rsidR="001E2983" w:rsidRPr="007E636D">
        <w:rPr>
          <w:rFonts w:ascii="Arial" w:hAnsi="Arial" w:cs="Arial"/>
        </w:rPr>
        <w:t>que debe ser</w:t>
      </w:r>
      <w:r w:rsidRPr="007E636D">
        <w:rPr>
          <w:rFonts w:ascii="Arial" w:hAnsi="Arial" w:cs="Arial"/>
        </w:rPr>
        <w:t xml:space="preserve"> transversal en todos los planes de seguridad existente</w:t>
      </w:r>
      <w:r w:rsidR="00CA59E2" w:rsidRPr="007E636D">
        <w:rPr>
          <w:rFonts w:ascii="Arial" w:hAnsi="Arial" w:cs="Arial"/>
        </w:rPr>
        <w:t>s.</w:t>
      </w:r>
      <w:r w:rsidR="007F3132" w:rsidRPr="007E636D">
        <w:rPr>
          <w:rFonts w:ascii="Arial" w:hAnsi="Arial" w:cs="Arial"/>
        </w:rPr>
        <w:t xml:space="preserve"> Forman parte del Plan: SINAPROC, </w:t>
      </w:r>
      <w:r w:rsidR="00CA59E2" w:rsidRPr="007E636D">
        <w:rPr>
          <w:rFonts w:ascii="Arial" w:hAnsi="Arial" w:cs="Arial"/>
        </w:rPr>
        <w:t xml:space="preserve">Cuerpo de </w:t>
      </w:r>
      <w:r w:rsidR="007F3132" w:rsidRPr="007E636D">
        <w:rPr>
          <w:rFonts w:ascii="Arial" w:hAnsi="Arial" w:cs="Arial"/>
        </w:rPr>
        <w:t>Bomberos, Cruz Roja, Policía Nacional, S</w:t>
      </w:r>
      <w:r w:rsidR="00CA59E2" w:rsidRPr="007E636D">
        <w:rPr>
          <w:rFonts w:ascii="Arial" w:hAnsi="Arial" w:cs="Arial"/>
        </w:rPr>
        <w:t>ervicio Nacional de Fronteras (S</w:t>
      </w:r>
      <w:r w:rsidR="007F3132" w:rsidRPr="007E636D">
        <w:rPr>
          <w:rFonts w:ascii="Arial" w:hAnsi="Arial" w:cs="Arial"/>
        </w:rPr>
        <w:t>ENAFRONT</w:t>
      </w:r>
      <w:r w:rsidR="00CA59E2" w:rsidRPr="007E636D">
        <w:rPr>
          <w:rFonts w:ascii="Arial" w:hAnsi="Arial" w:cs="Arial"/>
        </w:rPr>
        <w:t xml:space="preserve">) </w:t>
      </w:r>
      <w:r w:rsidR="007F3132" w:rsidRPr="007E636D">
        <w:rPr>
          <w:rFonts w:ascii="Arial" w:hAnsi="Arial" w:cs="Arial"/>
        </w:rPr>
        <w:t xml:space="preserve"> y </w:t>
      </w:r>
      <w:r w:rsidR="00CA59E2" w:rsidRPr="007E636D">
        <w:rPr>
          <w:rFonts w:ascii="Arial" w:hAnsi="Arial" w:cs="Arial"/>
        </w:rPr>
        <w:t>Servicio Nacional Aeronaval (</w:t>
      </w:r>
      <w:r w:rsidR="007F3132" w:rsidRPr="007E636D">
        <w:rPr>
          <w:rFonts w:ascii="Arial" w:hAnsi="Arial" w:cs="Arial"/>
        </w:rPr>
        <w:t>SENAN</w:t>
      </w:r>
      <w:r w:rsidR="00CA59E2" w:rsidRPr="007E636D">
        <w:rPr>
          <w:rFonts w:ascii="Arial" w:hAnsi="Arial" w:cs="Arial"/>
        </w:rPr>
        <w:t>)</w:t>
      </w:r>
      <w:r w:rsidR="007F3132" w:rsidRPr="007E636D">
        <w:rPr>
          <w:rFonts w:ascii="Arial" w:hAnsi="Arial" w:cs="Arial"/>
        </w:rPr>
        <w:t xml:space="preserve">.  </w:t>
      </w:r>
    </w:p>
    <w:p w:rsidR="001E2983" w:rsidRPr="007E636D" w:rsidRDefault="001E2983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El  Plan de Seguridad se enfoca en recomendaciones que deben considerar las personas con discapacidad y sus familias, antes durante y después de una emergencia o desa</w:t>
      </w:r>
      <w:r w:rsidR="005674F8" w:rsidRPr="007E636D">
        <w:rPr>
          <w:rFonts w:ascii="Arial" w:hAnsi="Arial" w:cs="Arial"/>
        </w:rPr>
        <w:t>s</w:t>
      </w:r>
      <w:r w:rsidRPr="007E636D">
        <w:rPr>
          <w:rFonts w:ascii="Arial" w:hAnsi="Arial" w:cs="Arial"/>
        </w:rPr>
        <w:t>tre. Igualmente, destaca la importancia de considerar los diferentes tipos de alarmas</w:t>
      </w:r>
      <w:r w:rsidR="005674F8" w:rsidRPr="007E636D">
        <w:rPr>
          <w:rFonts w:ascii="Arial" w:hAnsi="Arial" w:cs="Arial"/>
        </w:rPr>
        <w:t xml:space="preserve"> para equipar la información de todas las personas con discapacidad, y finalmente resalta las maneras correctas de atender a las personas con discapacidad en situaciones de emergencias y desastres.</w:t>
      </w:r>
    </w:p>
    <w:p w:rsidR="004E09B3" w:rsidRPr="007E636D" w:rsidRDefault="00CA59E2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La SENADIS r</w:t>
      </w:r>
      <w:r w:rsidR="007F3132" w:rsidRPr="007E636D">
        <w:rPr>
          <w:rFonts w:ascii="Arial" w:hAnsi="Arial" w:cs="Arial"/>
        </w:rPr>
        <w:t>ealiz</w:t>
      </w:r>
      <w:r w:rsidRPr="007E636D">
        <w:rPr>
          <w:rFonts w:ascii="Arial" w:hAnsi="Arial" w:cs="Arial"/>
        </w:rPr>
        <w:t>a</w:t>
      </w:r>
      <w:r w:rsidR="007F3132" w:rsidRPr="007E636D">
        <w:rPr>
          <w:rFonts w:ascii="Arial" w:hAnsi="Arial" w:cs="Arial"/>
        </w:rPr>
        <w:t xml:space="preserve"> Jornadas de sensibilización </w:t>
      </w:r>
      <w:r w:rsidR="005674F8" w:rsidRPr="007E636D">
        <w:rPr>
          <w:rFonts w:ascii="Arial" w:hAnsi="Arial" w:cs="Arial"/>
        </w:rPr>
        <w:t>con material de apoyo d</w:t>
      </w:r>
      <w:r w:rsidR="004E09B3" w:rsidRPr="007E636D">
        <w:rPr>
          <w:rFonts w:ascii="Arial" w:hAnsi="Arial" w:cs="Arial"/>
        </w:rPr>
        <w:t>el</w:t>
      </w:r>
      <w:r w:rsidR="007F3132" w:rsidRPr="007E636D">
        <w:rPr>
          <w:rFonts w:ascii="Arial" w:hAnsi="Arial" w:cs="Arial"/>
        </w:rPr>
        <w:t xml:space="preserve"> Plan de Seguridad </w:t>
      </w:r>
      <w:r w:rsidRPr="007E636D">
        <w:rPr>
          <w:rFonts w:ascii="Arial" w:hAnsi="Arial" w:cs="Arial"/>
        </w:rPr>
        <w:t xml:space="preserve"> y se  divulga además,  a través de las</w:t>
      </w:r>
      <w:r w:rsidR="004E09B3" w:rsidRPr="007E636D">
        <w:rPr>
          <w:rFonts w:ascii="Arial" w:hAnsi="Arial" w:cs="Arial"/>
        </w:rPr>
        <w:t xml:space="preserve"> redes sociales</w:t>
      </w:r>
      <w:r w:rsidR="005674F8" w:rsidRPr="007E636D">
        <w:rPr>
          <w:rFonts w:ascii="Arial" w:hAnsi="Arial" w:cs="Arial"/>
        </w:rPr>
        <w:t xml:space="preserve">, </w:t>
      </w:r>
      <w:r w:rsidR="004E09B3" w:rsidRPr="007E636D">
        <w:rPr>
          <w:rFonts w:ascii="Arial" w:hAnsi="Arial" w:cs="Arial"/>
        </w:rPr>
        <w:t>y en medios de comunicación: radio y tv.</w:t>
      </w:r>
    </w:p>
    <w:p w:rsidR="00CA59E2" w:rsidRPr="007E636D" w:rsidRDefault="00CA59E2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En el Plan Estratégico Nacion</w:t>
      </w:r>
      <w:r w:rsidR="0049197F" w:rsidRPr="007E636D">
        <w:rPr>
          <w:rFonts w:ascii="Arial" w:hAnsi="Arial" w:cs="Arial"/>
        </w:rPr>
        <w:t>al 2014-2019 se incluyó el tema</w:t>
      </w:r>
      <w:r w:rsidRPr="007E636D">
        <w:rPr>
          <w:rFonts w:ascii="Arial" w:hAnsi="Arial" w:cs="Arial"/>
        </w:rPr>
        <w:t xml:space="preserve"> de gestión de riesgo y discapacidad para ser desarrollado por el Consejo Nacional de Discapacidad</w:t>
      </w:r>
      <w:r w:rsidR="0049197F" w:rsidRPr="007E636D">
        <w:rPr>
          <w:rFonts w:ascii="Arial" w:hAnsi="Arial" w:cs="Arial"/>
        </w:rPr>
        <w:t>,</w:t>
      </w:r>
      <w:r w:rsidRPr="007E636D">
        <w:rPr>
          <w:rFonts w:ascii="Arial" w:hAnsi="Arial" w:cs="Arial"/>
        </w:rPr>
        <w:t xml:space="preserve"> conformado por 84 instituciones y las organizaciones de personas con discapacidad.</w:t>
      </w:r>
    </w:p>
    <w:p w:rsidR="007F3132" w:rsidRPr="007E636D" w:rsidRDefault="004E09B3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Bajo el asesoramiento </w:t>
      </w:r>
      <w:r w:rsidR="0049197F" w:rsidRPr="007E636D">
        <w:rPr>
          <w:rFonts w:ascii="Arial" w:hAnsi="Arial" w:cs="Arial"/>
        </w:rPr>
        <w:t xml:space="preserve">técnico </w:t>
      </w:r>
      <w:r w:rsidRPr="007E636D">
        <w:rPr>
          <w:rFonts w:ascii="Arial" w:hAnsi="Arial" w:cs="Arial"/>
        </w:rPr>
        <w:t xml:space="preserve">de UNICEF </w:t>
      </w:r>
      <w:r w:rsidR="007F3132" w:rsidRPr="007E636D">
        <w:rPr>
          <w:rFonts w:ascii="Arial" w:hAnsi="Arial" w:cs="Arial"/>
        </w:rPr>
        <w:t xml:space="preserve">y </w:t>
      </w:r>
      <w:r w:rsidR="0049197F" w:rsidRPr="007E636D">
        <w:rPr>
          <w:rFonts w:ascii="Arial" w:hAnsi="Arial" w:cs="Arial"/>
        </w:rPr>
        <w:t>del Centro de Coordinación para la Prevención de los Desastres Naturales en Centroamérica (</w:t>
      </w:r>
      <w:r w:rsidR="007F3132" w:rsidRPr="007E636D">
        <w:rPr>
          <w:rFonts w:ascii="Arial" w:hAnsi="Arial" w:cs="Arial"/>
        </w:rPr>
        <w:t>CEPREDENAC</w:t>
      </w:r>
      <w:r w:rsidR="0049197F" w:rsidRPr="007E636D">
        <w:rPr>
          <w:rFonts w:ascii="Arial" w:hAnsi="Arial" w:cs="Arial"/>
        </w:rPr>
        <w:t>)</w:t>
      </w:r>
      <w:r w:rsidR="005674F8" w:rsidRPr="007E636D">
        <w:rPr>
          <w:rFonts w:ascii="Arial" w:hAnsi="Arial" w:cs="Arial"/>
        </w:rPr>
        <w:t xml:space="preserve">, </w:t>
      </w:r>
      <w:r w:rsidR="0049197F" w:rsidRPr="007E636D">
        <w:rPr>
          <w:rFonts w:ascii="Arial" w:hAnsi="Arial" w:cs="Arial"/>
        </w:rPr>
        <w:t xml:space="preserve"> SINAPROC</w:t>
      </w:r>
      <w:r w:rsidR="008B1B54" w:rsidRPr="007E636D">
        <w:rPr>
          <w:rFonts w:ascii="Arial" w:hAnsi="Arial" w:cs="Arial"/>
        </w:rPr>
        <w:t xml:space="preserve"> y la SENADIS, </w:t>
      </w:r>
      <w:r w:rsidR="0049197F" w:rsidRPr="007E636D">
        <w:rPr>
          <w:rFonts w:ascii="Arial" w:hAnsi="Arial" w:cs="Arial"/>
        </w:rPr>
        <w:t xml:space="preserve"> como entres responsables</w:t>
      </w:r>
      <w:r w:rsidR="008B1B54" w:rsidRPr="007E636D">
        <w:rPr>
          <w:rFonts w:ascii="Arial" w:hAnsi="Arial" w:cs="Arial"/>
        </w:rPr>
        <w:t xml:space="preserve"> de la gestión de riesgos y discapacidad</w:t>
      </w:r>
      <w:r w:rsidR="0049197F" w:rsidRPr="007E636D">
        <w:rPr>
          <w:rFonts w:ascii="Arial" w:hAnsi="Arial" w:cs="Arial"/>
        </w:rPr>
        <w:t xml:space="preserve"> trabajamos</w:t>
      </w:r>
      <w:r w:rsidR="007F3132" w:rsidRPr="007E636D">
        <w:rPr>
          <w:rFonts w:ascii="Arial" w:hAnsi="Arial" w:cs="Arial"/>
        </w:rPr>
        <w:t xml:space="preserve"> en una Hoja de R</w:t>
      </w:r>
      <w:r w:rsidRPr="007E636D">
        <w:rPr>
          <w:rFonts w:ascii="Arial" w:hAnsi="Arial" w:cs="Arial"/>
        </w:rPr>
        <w:t xml:space="preserve">uta para la inclusión, protección y atención de las personas con discapacidad en situaciones de emergencias </w:t>
      </w:r>
      <w:r w:rsidR="0049197F" w:rsidRPr="007E636D">
        <w:rPr>
          <w:rFonts w:ascii="Arial" w:hAnsi="Arial" w:cs="Arial"/>
        </w:rPr>
        <w:t>y desastres en Panamá, misma que fue validada por las organizaciones de personas con discapacidad.</w:t>
      </w:r>
    </w:p>
    <w:p w:rsidR="00E821B0" w:rsidRDefault="004E09B3" w:rsidP="008B1B54">
      <w:p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</w:rPr>
        <w:t xml:space="preserve">Actualmente, se están desarrollando las mesas de trabajo de la Hoja de Ruta con la participación </w:t>
      </w:r>
      <w:r w:rsidR="00E821B0" w:rsidRPr="007E636D">
        <w:rPr>
          <w:rFonts w:ascii="Arial" w:hAnsi="Arial" w:cs="Arial"/>
        </w:rPr>
        <w:t xml:space="preserve">de las </w:t>
      </w:r>
      <w:r w:rsidR="00E821B0" w:rsidRPr="007E636D">
        <w:rPr>
          <w:rFonts w:ascii="Arial" w:hAnsi="Arial" w:cs="Arial"/>
          <w:lang w:val="es-CR"/>
        </w:rPr>
        <w:t>organizaciones de, por y para las personas con discapacidad;</w:t>
      </w:r>
      <w:r w:rsidR="00E821B0" w:rsidRPr="007E636D">
        <w:rPr>
          <w:rFonts w:ascii="Arial" w:hAnsi="Arial" w:cs="Arial"/>
          <w:b/>
          <w:i/>
          <w:lang w:val="es-CR"/>
        </w:rPr>
        <w:t xml:space="preserve">   </w:t>
      </w:r>
      <w:r w:rsidR="00E821B0" w:rsidRPr="007E636D">
        <w:rPr>
          <w:rFonts w:ascii="Arial" w:hAnsi="Arial" w:cs="Arial"/>
          <w:lang w:val="es-CR"/>
        </w:rPr>
        <w:t>instituciones y organizaciones de primera respuesta en emergencia:  instituciones y organizaciones relacionadas con la gestión del riesgo de desastres;  instituciones y organizaciones del sector salud, prestación de servicios médicos, alimentación y nutrición; instituciones y organizaciones relacionadas con la defensa y protección de la población, derechos humano</w:t>
      </w:r>
      <w:r w:rsidR="008B1B54" w:rsidRPr="007E636D">
        <w:rPr>
          <w:rFonts w:ascii="Arial" w:hAnsi="Arial" w:cs="Arial"/>
          <w:lang w:val="es-CR"/>
        </w:rPr>
        <w:t>s, Defensoría del Pueblo</w:t>
      </w:r>
      <w:r w:rsidR="002D5035" w:rsidRPr="007E636D">
        <w:rPr>
          <w:rFonts w:ascii="Arial" w:hAnsi="Arial" w:cs="Arial"/>
          <w:lang w:val="es-CR"/>
        </w:rPr>
        <w:t>;  Secretaría</w:t>
      </w:r>
      <w:r w:rsidR="00E821B0" w:rsidRPr="007E636D">
        <w:rPr>
          <w:rFonts w:ascii="Arial" w:hAnsi="Arial" w:cs="Arial"/>
          <w:lang w:val="es-CR"/>
        </w:rPr>
        <w:t xml:space="preserve"> de la mujer; </w:t>
      </w:r>
      <w:r w:rsidR="002D5035" w:rsidRPr="007E636D">
        <w:rPr>
          <w:rFonts w:ascii="Arial" w:hAnsi="Arial" w:cs="Arial"/>
          <w:lang w:val="es-CR"/>
        </w:rPr>
        <w:t xml:space="preserve">Secretaría de la </w:t>
      </w:r>
      <w:r w:rsidR="00E821B0" w:rsidRPr="007E636D">
        <w:rPr>
          <w:rFonts w:ascii="Arial" w:hAnsi="Arial" w:cs="Arial"/>
          <w:lang w:val="es-CR"/>
        </w:rPr>
        <w:t>niñez</w:t>
      </w:r>
      <w:r w:rsidR="002D5035" w:rsidRPr="007E636D">
        <w:rPr>
          <w:rFonts w:ascii="Arial" w:hAnsi="Arial" w:cs="Arial"/>
          <w:lang w:val="es-CR"/>
        </w:rPr>
        <w:t>,</w:t>
      </w:r>
      <w:r w:rsidR="00E821B0" w:rsidRPr="007E636D">
        <w:rPr>
          <w:rFonts w:ascii="Arial" w:hAnsi="Arial" w:cs="Arial"/>
          <w:lang w:val="es-CR"/>
        </w:rPr>
        <w:t xml:space="preserve"> adolescencia</w:t>
      </w:r>
      <w:r w:rsidR="002D5035" w:rsidRPr="007E636D">
        <w:rPr>
          <w:rFonts w:ascii="Arial" w:hAnsi="Arial" w:cs="Arial"/>
          <w:lang w:val="es-CR"/>
        </w:rPr>
        <w:t xml:space="preserve"> y familia</w:t>
      </w:r>
      <w:r w:rsidR="00E821B0" w:rsidRPr="007E636D">
        <w:rPr>
          <w:rFonts w:ascii="Arial" w:hAnsi="Arial" w:cs="Arial"/>
          <w:lang w:val="es-CR"/>
        </w:rPr>
        <w:t xml:space="preserve">; instituciones y organizaciones del sector educación; organizaciones no gubernamentales que desarrollan proyectos basados en la participación comunal; </w:t>
      </w:r>
      <w:r w:rsidR="00E821B0" w:rsidRPr="007E636D">
        <w:rPr>
          <w:rFonts w:ascii="Arial" w:hAnsi="Arial" w:cs="Arial"/>
        </w:rPr>
        <w:t xml:space="preserve">Sociedad Panameña de </w:t>
      </w:r>
      <w:r w:rsidR="008B1B54" w:rsidRPr="007E636D">
        <w:rPr>
          <w:rFonts w:ascii="Arial" w:hAnsi="Arial" w:cs="Arial"/>
        </w:rPr>
        <w:t xml:space="preserve">Ingenieros y Arquitectos; </w:t>
      </w:r>
      <w:r w:rsidR="00E821B0" w:rsidRPr="007E636D">
        <w:rPr>
          <w:rFonts w:ascii="Arial" w:hAnsi="Arial" w:cs="Arial"/>
        </w:rPr>
        <w:t xml:space="preserve"> </w:t>
      </w:r>
      <w:r w:rsidR="008B1B54" w:rsidRPr="007E636D">
        <w:rPr>
          <w:rFonts w:ascii="Arial" w:hAnsi="Arial" w:cs="Arial"/>
        </w:rPr>
        <w:t xml:space="preserve">la Cámara </w:t>
      </w:r>
      <w:r w:rsidR="008B1B54" w:rsidRPr="007E636D">
        <w:rPr>
          <w:rFonts w:ascii="Arial" w:hAnsi="Arial" w:cs="Arial"/>
        </w:rPr>
        <w:lastRenderedPageBreak/>
        <w:t xml:space="preserve">Panameña de la Construcción </w:t>
      </w:r>
      <w:r w:rsidR="008B1B54" w:rsidRPr="007E636D">
        <w:rPr>
          <w:rFonts w:ascii="Arial" w:hAnsi="Arial" w:cs="Arial"/>
          <w:lang w:val="es-CR"/>
        </w:rPr>
        <w:t>q</w:t>
      </w:r>
      <w:r w:rsidR="00E821B0" w:rsidRPr="007E636D">
        <w:rPr>
          <w:rFonts w:ascii="Arial" w:hAnsi="Arial" w:cs="Arial"/>
          <w:lang w:val="es-CR"/>
        </w:rPr>
        <w:t>ue puedan aportar conocimientos y capacidades técnicas para el desarrollo de las herramientas requeridas</w:t>
      </w:r>
      <w:r w:rsidR="002D5035" w:rsidRPr="007E636D">
        <w:rPr>
          <w:rFonts w:ascii="Arial" w:hAnsi="Arial" w:cs="Arial"/>
          <w:lang w:val="es-CR"/>
        </w:rPr>
        <w:t>;</w:t>
      </w:r>
      <w:r w:rsidR="008B1B54" w:rsidRPr="007E636D">
        <w:rPr>
          <w:rFonts w:ascii="Arial" w:hAnsi="Arial" w:cs="Arial"/>
          <w:lang w:val="es-CR"/>
        </w:rPr>
        <w:t xml:space="preserve">   el </w:t>
      </w:r>
      <w:r w:rsidR="002D5035" w:rsidRPr="007E636D">
        <w:rPr>
          <w:rFonts w:ascii="Arial" w:hAnsi="Arial" w:cs="Arial"/>
          <w:lang w:val="es-CR"/>
        </w:rPr>
        <w:t>s</w:t>
      </w:r>
      <w:r w:rsidR="00E821B0" w:rsidRPr="007E636D">
        <w:rPr>
          <w:rFonts w:ascii="Arial" w:hAnsi="Arial" w:cs="Arial"/>
          <w:lang w:val="es-CR"/>
        </w:rPr>
        <w:t xml:space="preserve">ector </w:t>
      </w:r>
      <w:r w:rsidR="002D5035" w:rsidRPr="007E636D">
        <w:rPr>
          <w:rFonts w:ascii="Arial" w:hAnsi="Arial" w:cs="Arial"/>
          <w:lang w:val="es-CR"/>
        </w:rPr>
        <w:t>privado, entre otros.</w:t>
      </w:r>
    </w:p>
    <w:p w:rsidR="007E636D" w:rsidRDefault="007E636D" w:rsidP="008B1B54">
      <w:pPr>
        <w:jc w:val="both"/>
        <w:rPr>
          <w:rFonts w:ascii="Arial" w:hAnsi="Arial" w:cs="Arial"/>
          <w:lang w:val="es-CR"/>
        </w:rPr>
      </w:pPr>
      <w:r>
        <w:rPr>
          <w:rFonts w:ascii="Arial" w:hAnsi="Arial" w:cs="Arial"/>
          <w:lang w:val="es-CR"/>
        </w:rPr>
        <w:t xml:space="preserve">Este trabajo </w:t>
      </w:r>
      <w:r w:rsidR="00C539C5">
        <w:rPr>
          <w:rFonts w:ascii="Arial" w:hAnsi="Arial" w:cs="Arial"/>
          <w:lang w:val="es-CR"/>
        </w:rPr>
        <w:t>articulado</w:t>
      </w:r>
      <w:r w:rsidR="003C6487">
        <w:rPr>
          <w:rFonts w:ascii="Arial" w:hAnsi="Arial" w:cs="Arial"/>
          <w:lang w:val="es-CR"/>
        </w:rPr>
        <w:t xml:space="preserve"> con actores responsables y muy inter</w:t>
      </w:r>
      <w:r w:rsidR="00FE05C6">
        <w:rPr>
          <w:rFonts w:ascii="Arial" w:hAnsi="Arial" w:cs="Arial"/>
          <w:lang w:val="es-CR"/>
        </w:rPr>
        <w:t>e</w:t>
      </w:r>
      <w:r w:rsidR="003C6487">
        <w:rPr>
          <w:rFonts w:ascii="Arial" w:hAnsi="Arial" w:cs="Arial"/>
          <w:lang w:val="es-CR"/>
        </w:rPr>
        <w:t>sados</w:t>
      </w:r>
      <w:r w:rsidR="00C539C5">
        <w:rPr>
          <w:rFonts w:ascii="Arial" w:hAnsi="Arial" w:cs="Arial"/>
          <w:lang w:val="es-CR"/>
        </w:rPr>
        <w:t xml:space="preserve"> </w:t>
      </w:r>
      <w:r>
        <w:rPr>
          <w:rFonts w:ascii="Arial" w:hAnsi="Arial" w:cs="Arial"/>
          <w:lang w:val="es-CR"/>
        </w:rPr>
        <w:t>nos ha permitido invertir en la gestión de riesgos y discapacidad para obtener mejores resultados en cuanto a conocimiento, comprensión y fortalecer la gobernanza</w:t>
      </w:r>
      <w:r w:rsidR="00E91B10">
        <w:rPr>
          <w:rFonts w:ascii="Arial" w:hAnsi="Arial" w:cs="Arial"/>
          <w:lang w:val="es-CR"/>
        </w:rPr>
        <w:t xml:space="preserve"> y la participación ciudadana en cuanto al tema. </w:t>
      </w:r>
      <w:r w:rsidR="00FE05C6">
        <w:rPr>
          <w:rFonts w:ascii="Arial" w:hAnsi="Arial" w:cs="Arial"/>
          <w:lang w:val="es-CR"/>
        </w:rPr>
        <w:t xml:space="preserve">Mantenemos reuniones periódicas que nos permiten conocer avances en cada sector. </w:t>
      </w:r>
      <w:r w:rsidR="00E91B10">
        <w:rPr>
          <w:rFonts w:ascii="Arial" w:hAnsi="Arial" w:cs="Arial"/>
          <w:lang w:val="es-CR"/>
        </w:rPr>
        <w:t>Tenemos muchas expectativas y esperamos contar con más cooperación internacional para un mejor desarrollo.</w:t>
      </w:r>
    </w:p>
    <w:p w:rsidR="0049197F" w:rsidRPr="007E636D" w:rsidRDefault="00BF40E7" w:rsidP="00724A50">
      <w:pPr>
        <w:spacing w:after="0"/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Los objetivos de la Hoja de ruta  son:</w:t>
      </w:r>
    </w:p>
    <w:p w:rsidR="00724A50" w:rsidRPr="007E636D" w:rsidRDefault="00724A50" w:rsidP="00724A50">
      <w:pPr>
        <w:spacing w:after="0"/>
        <w:jc w:val="both"/>
        <w:rPr>
          <w:rFonts w:ascii="Arial" w:hAnsi="Arial" w:cs="Arial"/>
        </w:rPr>
      </w:pPr>
    </w:p>
    <w:p w:rsidR="00047F38" w:rsidRPr="007E636D" w:rsidRDefault="00047F38" w:rsidP="003B3C37">
      <w:pPr>
        <w:jc w:val="both"/>
        <w:rPr>
          <w:rFonts w:ascii="Arial" w:hAnsi="Arial" w:cs="Arial"/>
          <w:b/>
          <w:lang w:val="es-ES"/>
        </w:rPr>
      </w:pPr>
      <w:r w:rsidRPr="007E636D">
        <w:rPr>
          <w:rFonts w:ascii="Arial" w:hAnsi="Arial" w:cs="Arial"/>
          <w:b/>
          <w:lang w:val="es-CR"/>
        </w:rPr>
        <w:t>Objetivo general</w:t>
      </w:r>
    </w:p>
    <w:p w:rsidR="00047F38" w:rsidRPr="007E636D" w:rsidRDefault="00047F38" w:rsidP="003B3C37">
      <w:p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</w:rPr>
        <w:t xml:space="preserve">Establecer lineamientos que permitan potenciar  sistemas de repuestas inclusivas y  adecuadas  a   </w:t>
      </w:r>
      <w:r w:rsidRPr="007E636D">
        <w:rPr>
          <w:rFonts w:ascii="Arial" w:hAnsi="Arial" w:cs="Arial"/>
          <w:lang w:val="es-CR"/>
        </w:rPr>
        <w:t>las personas con discapacidad ante situaciones</w:t>
      </w:r>
      <w:r w:rsidRPr="007E636D">
        <w:rPr>
          <w:rFonts w:ascii="Arial" w:hAnsi="Arial" w:cs="Arial"/>
          <w:lang w:val="es-ES"/>
        </w:rPr>
        <w:t xml:space="preserve"> de riesgo, </w:t>
      </w:r>
      <w:r w:rsidRPr="007E636D">
        <w:rPr>
          <w:rFonts w:ascii="Arial" w:hAnsi="Arial" w:cs="Arial"/>
          <w:lang w:val="es-CR"/>
        </w:rPr>
        <w:t>de emergencia</w:t>
      </w:r>
      <w:r w:rsidRPr="007E636D">
        <w:rPr>
          <w:rFonts w:ascii="Arial" w:hAnsi="Arial" w:cs="Arial"/>
          <w:lang w:val="es-ES"/>
        </w:rPr>
        <w:t xml:space="preserve">s y desastres </w:t>
      </w:r>
      <w:r w:rsidRPr="007E636D">
        <w:rPr>
          <w:rFonts w:ascii="Arial" w:hAnsi="Arial" w:cs="Arial"/>
          <w:lang w:val="es-CR"/>
        </w:rPr>
        <w:t>en Panamá.</w:t>
      </w:r>
    </w:p>
    <w:p w:rsidR="00047F38" w:rsidRPr="007E636D" w:rsidRDefault="00047F38" w:rsidP="003B3C37">
      <w:pPr>
        <w:jc w:val="both"/>
        <w:rPr>
          <w:rFonts w:ascii="Arial" w:hAnsi="Arial" w:cs="Arial"/>
          <w:b/>
          <w:lang w:val="es-CR"/>
        </w:rPr>
      </w:pPr>
      <w:r w:rsidRPr="007E636D">
        <w:rPr>
          <w:rFonts w:ascii="Arial" w:hAnsi="Arial" w:cs="Arial"/>
          <w:b/>
          <w:lang w:val="es-CR"/>
        </w:rPr>
        <w:t>Objetivos específicos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>Identificar las tareas, los actores responsables y los mecanismos de coordinación para la inclusión, protección y atención de las personas con discapacidad en gestión de riesgos, las emergencias y desastres.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 xml:space="preserve">Establecer los pasos y tareas necesarias, para brindar  la cobertura de las necesidades de las personas con discapacidad con un enfoque inclusivo de derechos, en la prevención de los riesgos, planificación, la respuesta y la recuperación de las emergencias y desastres </w:t>
      </w:r>
      <w:r w:rsidRPr="007E636D">
        <w:rPr>
          <w:rFonts w:ascii="Arial" w:hAnsi="Arial" w:cs="Arial"/>
          <w:lang w:val="es-ES"/>
        </w:rPr>
        <w:t>mediante las</w:t>
      </w:r>
      <w:r w:rsidRPr="007E636D">
        <w:rPr>
          <w:rFonts w:ascii="Arial" w:hAnsi="Arial" w:cs="Arial"/>
          <w:lang w:val="es-CR"/>
        </w:rPr>
        <w:t xml:space="preserve"> instituciones y organizaciones con mandatos y competencias relacionadas. 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>Realizar ajustes a los protocolos existentes, para la asistencia, protección y atención de las personas con discapacidad ante situaciones de emergencia en Panamá.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>Identificar y promover el desarrollo de herramientas técnicas para asegurar la protección y atención apropiada de las personas con discapacidad en las emergencias y desastres.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>Promover que las personas con discapacidad, sus familiares y las organizaciones que las representan apliquen las medidas de seguridad necesarias  durante las emergencias y desastres.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t>Establece</w:t>
      </w:r>
      <w:r w:rsidRPr="007E636D">
        <w:rPr>
          <w:rFonts w:ascii="Arial" w:hAnsi="Arial" w:cs="Arial"/>
          <w:lang w:val="es-ES"/>
        </w:rPr>
        <w:t xml:space="preserve">r y  </w:t>
      </w:r>
      <w:r w:rsidRPr="007E636D">
        <w:rPr>
          <w:rFonts w:ascii="Arial" w:hAnsi="Arial" w:cs="Arial"/>
          <w:lang w:val="es-CR"/>
        </w:rPr>
        <w:t>determinar</w:t>
      </w:r>
      <w:r w:rsidRPr="007E636D">
        <w:rPr>
          <w:rFonts w:ascii="Arial" w:hAnsi="Arial" w:cs="Arial"/>
          <w:lang w:val="es-ES"/>
        </w:rPr>
        <w:t xml:space="preserve"> l</w:t>
      </w:r>
      <w:r w:rsidRPr="007E636D">
        <w:rPr>
          <w:rFonts w:ascii="Arial" w:hAnsi="Arial" w:cs="Arial"/>
          <w:lang w:val="es-CR"/>
        </w:rPr>
        <w:t>os protocolos existentes, para responder a situaciones de emergencias y a la  gestión integral de riesgo.</w:t>
      </w:r>
      <w:r w:rsidRPr="007E636D">
        <w:rPr>
          <w:rFonts w:ascii="Arial" w:hAnsi="Arial" w:cs="Arial"/>
          <w:lang w:val="es-ES"/>
        </w:rPr>
        <w:t xml:space="preserve"> 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ES"/>
        </w:rPr>
        <w:t xml:space="preserve">Adecuar </w:t>
      </w:r>
      <w:r w:rsidRPr="007E636D">
        <w:rPr>
          <w:rFonts w:ascii="Arial" w:hAnsi="Arial" w:cs="Arial"/>
          <w:lang w:val="es-CR"/>
        </w:rPr>
        <w:t xml:space="preserve"> los protocolos de emergencias y gestión de riesgo para que respondan a las necesidades temporales de las personas con discapacidad.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CR"/>
        </w:rPr>
        <w:lastRenderedPageBreak/>
        <w:t>Elaborar y desarrollar actividades que permitan asegurar la asistencia, protección y atención básica de las personas con discapacidad ante situaciones de emergencia.</w:t>
      </w:r>
    </w:p>
    <w:p w:rsidR="00047F38" w:rsidRPr="007E636D" w:rsidRDefault="00047F38" w:rsidP="003B3C37">
      <w:pPr>
        <w:numPr>
          <w:ilvl w:val="0"/>
          <w:numId w:val="3"/>
        </w:numPr>
        <w:jc w:val="both"/>
        <w:rPr>
          <w:rFonts w:ascii="Arial" w:hAnsi="Arial" w:cs="Arial"/>
          <w:lang w:val="es-CR"/>
        </w:rPr>
      </w:pPr>
      <w:r w:rsidRPr="007E636D">
        <w:rPr>
          <w:rFonts w:ascii="Arial" w:hAnsi="Arial" w:cs="Arial"/>
          <w:lang w:val="es-ES"/>
        </w:rPr>
        <w:t xml:space="preserve">Divulgar y sensibilizar a la población, en relación a cómo se debe atender a </w:t>
      </w:r>
      <w:r w:rsidR="00724A50" w:rsidRPr="007E636D">
        <w:rPr>
          <w:rFonts w:ascii="Arial" w:hAnsi="Arial" w:cs="Arial"/>
          <w:lang w:val="es-ES"/>
        </w:rPr>
        <w:t xml:space="preserve">las </w:t>
      </w:r>
      <w:r w:rsidRPr="007E636D">
        <w:rPr>
          <w:rFonts w:ascii="Arial" w:hAnsi="Arial" w:cs="Arial"/>
          <w:lang w:val="es-ES"/>
        </w:rPr>
        <w:t>una persona con discapacidad que está en situación de riesgo por situaciones de emergencia o desastres.</w:t>
      </w:r>
    </w:p>
    <w:p w:rsidR="00724A50" w:rsidRPr="007E636D" w:rsidRDefault="00BF40E7" w:rsidP="00724A50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  <w:lang w:val="es-CR"/>
        </w:rPr>
        <w:t>Como parte del desarrollo de la Hoja de Ruta</w:t>
      </w:r>
      <w:r w:rsidR="00B76AB1" w:rsidRPr="007E636D">
        <w:rPr>
          <w:rFonts w:ascii="Arial" w:hAnsi="Arial" w:cs="Arial"/>
          <w:lang w:val="es-CR"/>
        </w:rPr>
        <w:t xml:space="preserve">, </w:t>
      </w:r>
      <w:r w:rsidRPr="007E636D">
        <w:rPr>
          <w:rFonts w:ascii="Arial" w:hAnsi="Arial" w:cs="Arial"/>
          <w:lang w:val="es-CR"/>
        </w:rPr>
        <w:t xml:space="preserve"> la SENADIS ha firmado un </w:t>
      </w:r>
      <w:bookmarkStart w:id="1" w:name="_Toc442450695"/>
      <w:r w:rsidR="00047F38" w:rsidRPr="007E636D">
        <w:rPr>
          <w:rFonts w:ascii="Arial" w:hAnsi="Arial" w:cs="Arial"/>
          <w:b/>
          <w:lang w:val="es-CR"/>
        </w:rPr>
        <w:t xml:space="preserve"> </w:t>
      </w:r>
      <w:r w:rsidR="00047F38" w:rsidRPr="007E636D">
        <w:rPr>
          <w:rFonts w:ascii="Arial" w:hAnsi="Arial" w:cs="Arial"/>
        </w:rPr>
        <w:t>Convenio de Cooperación Interinstitucional y Asistencia Recíproca entre el Ministerio de Gobierno (MINGOB)</w:t>
      </w:r>
      <w:bookmarkEnd w:id="1"/>
      <w:r w:rsidR="00B76AB1" w:rsidRPr="007E636D">
        <w:rPr>
          <w:rFonts w:ascii="Arial" w:hAnsi="Arial" w:cs="Arial"/>
        </w:rPr>
        <w:t xml:space="preserve">, </w:t>
      </w:r>
      <w:r w:rsidR="00FE4611" w:rsidRPr="007E636D">
        <w:rPr>
          <w:rFonts w:ascii="Arial" w:hAnsi="Arial" w:cs="Arial"/>
        </w:rPr>
        <w:t xml:space="preserve">en representación del Sistema Nacional de Protección Civil, </w:t>
      </w:r>
      <w:r w:rsidR="00B76AB1" w:rsidRPr="007E636D">
        <w:rPr>
          <w:rFonts w:ascii="Arial" w:hAnsi="Arial" w:cs="Arial"/>
        </w:rPr>
        <w:t xml:space="preserve">a fin de garantizar la ejecución del </w:t>
      </w:r>
      <w:r w:rsidR="00047F38" w:rsidRPr="007E636D">
        <w:rPr>
          <w:rFonts w:ascii="Arial" w:hAnsi="Arial" w:cs="Arial"/>
        </w:rPr>
        <w:t xml:space="preserve"> Plan de Seguridad para las Personas con Discapacidad en </w:t>
      </w:r>
      <w:r w:rsidR="00FE4611" w:rsidRPr="007E636D">
        <w:rPr>
          <w:rFonts w:ascii="Arial" w:hAnsi="Arial" w:cs="Arial"/>
        </w:rPr>
        <w:t>situaciones de e</w:t>
      </w:r>
      <w:r w:rsidR="00047F38" w:rsidRPr="007E636D">
        <w:rPr>
          <w:rFonts w:ascii="Arial" w:hAnsi="Arial" w:cs="Arial"/>
        </w:rPr>
        <w:t>mergencias, encaminado a la reducción de riesgos y atención oportuna de emergencias y/o desastres de este grupo poblacional.</w:t>
      </w:r>
      <w:r w:rsidR="00724A50" w:rsidRPr="007E636D">
        <w:rPr>
          <w:rFonts w:ascii="Arial" w:hAnsi="Arial" w:cs="Arial"/>
        </w:rPr>
        <w:t xml:space="preserve"> </w:t>
      </w:r>
    </w:p>
    <w:p w:rsidR="00724A50" w:rsidRDefault="00724A50" w:rsidP="00724A50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 xml:space="preserve">Además, se promovió la incorporación de la Federación Nacional de Personas con Discapacidad (FENAPEDI) a la Plataforma Nacional de Gestión Integral </w:t>
      </w:r>
      <w:r w:rsidR="00C539C5">
        <w:rPr>
          <w:rFonts w:ascii="Arial" w:hAnsi="Arial" w:cs="Arial"/>
        </w:rPr>
        <w:t>de Riego de Desastres de Panamá, honrando su lema “Todo para nosotros, con nosotros”.</w:t>
      </w:r>
    </w:p>
    <w:p w:rsidR="00FE05C6" w:rsidRPr="007E636D" w:rsidRDefault="00FE05C6" w:rsidP="00724A50">
      <w:pPr>
        <w:jc w:val="both"/>
        <w:rPr>
          <w:rFonts w:ascii="Arial" w:hAnsi="Arial" w:cs="Arial"/>
        </w:rPr>
      </w:pPr>
      <w:r w:rsidRPr="00FE05C6">
        <w:rPr>
          <w:rFonts w:ascii="Arial" w:hAnsi="Arial" w:cs="Arial"/>
          <w:lang w:val="es-CR"/>
        </w:rPr>
        <w:t xml:space="preserve">La SENADIS sustentó el Informe de discapacidad del Estado panameño </w:t>
      </w:r>
      <w:r>
        <w:rPr>
          <w:rFonts w:ascii="Arial" w:hAnsi="Arial" w:cs="Arial"/>
          <w:lang w:val="es-CR"/>
        </w:rPr>
        <w:t xml:space="preserve">ante el Comité de expertos de la Convención sobre los derechos de las personas con discapacidad de la ONU </w:t>
      </w:r>
      <w:r w:rsidRPr="00FE05C6">
        <w:rPr>
          <w:rFonts w:ascii="Arial" w:hAnsi="Arial" w:cs="Arial"/>
          <w:lang w:val="es-CR"/>
        </w:rPr>
        <w:t>el pasado 15 y 16 de agosto y tenemos entre las recomendaciones continuar con el desarrollo del Plan de Seguridad y la Hoja de Ruta para obtener resultados exitosos sobre la gestión de riesgo y discapacidad</w:t>
      </w:r>
    </w:p>
    <w:p w:rsidR="00724A50" w:rsidRPr="007E636D" w:rsidRDefault="000E683E" w:rsidP="003B3C37">
      <w:pPr>
        <w:jc w:val="both"/>
        <w:rPr>
          <w:rFonts w:ascii="Arial" w:hAnsi="Arial" w:cs="Arial"/>
        </w:rPr>
      </w:pPr>
      <w:r w:rsidRPr="007E636D">
        <w:rPr>
          <w:rFonts w:ascii="Arial" w:hAnsi="Arial" w:cs="Arial"/>
        </w:rPr>
        <w:t>Nuestro mayor interés es aumentar la resiliencia y  reducir el riesgo de las personas con discapacidad, así como mejorar la preparación</w:t>
      </w:r>
      <w:r w:rsidR="008B1B54" w:rsidRPr="007E636D">
        <w:rPr>
          <w:rFonts w:ascii="Arial" w:hAnsi="Arial" w:cs="Arial"/>
        </w:rPr>
        <w:t xml:space="preserve"> y planificación</w:t>
      </w:r>
      <w:r w:rsidRPr="007E636D">
        <w:rPr>
          <w:rFonts w:ascii="Arial" w:hAnsi="Arial" w:cs="Arial"/>
        </w:rPr>
        <w:t>,  para una efectiva respuesta</w:t>
      </w:r>
      <w:r w:rsidR="008B1B54" w:rsidRPr="007E636D">
        <w:rPr>
          <w:rFonts w:ascii="Arial" w:hAnsi="Arial" w:cs="Arial"/>
        </w:rPr>
        <w:t>;</w:t>
      </w:r>
      <w:r w:rsidRPr="007E636D">
        <w:rPr>
          <w:rFonts w:ascii="Arial" w:hAnsi="Arial" w:cs="Arial"/>
        </w:rPr>
        <w:t xml:space="preserve"> tal como lo indica el M</w:t>
      </w:r>
      <w:r w:rsidR="008B1B54" w:rsidRPr="007E636D">
        <w:rPr>
          <w:rFonts w:ascii="Arial" w:hAnsi="Arial" w:cs="Arial"/>
        </w:rPr>
        <w:t>arco de Sendai, sin dejar a nadie atrás.</w:t>
      </w:r>
    </w:p>
    <w:p w:rsidR="00B76AB1" w:rsidRPr="007E636D" w:rsidRDefault="00B76AB1" w:rsidP="003B3C37">
      <w:pPr>
        <w:jc w:val="both"/>
        <w:rPr>
          <w:rFonts w:ascii="Arial" w:hAnsi="Arial" w:cs="Arial"/>
          <w:color w:val="FF0000"/>
        </w:rPr>
      </w:pPr>
    </w:p>
    <w:sectPr w:rsidR="00B76AB1" w:rsidRPr="007E636D" w:rsidSect="00341BCA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0AE" w:rsidRDefault="00E670AE" w:rsidP="00492A2E">
      <w:pPr>
        <w:spacing w:after="0" w:line="240" w:lineRule="auto"/>
      </w:pPr>
      <w:r>
        <w:separator/>
      </w:r>
    </w:p>
  </w:endnote>
  <w:endnote w:type="continuationSeparator" w:id="0">
    <w:p w:rsidR="00E670AE" w:rsidRDefault="00E670AE" w:rsidP="0049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628993"/>
      <w:docPartObj>
        <w:docPartGallery w:val="Page Numbers (Bottom of Page)"/>
        <w:docPartUnique/>
      </w:docPartObj>
    </w:sdtPr>
    <w:sdtContent>
      <w:p w:rsidR="008B1B54" w:rsidRDefault="004445BF">
        <w:pPr>
          <w:pStyle w:val="Piedepgina"/>
          <w:jc w:val="right"/>
        </w:pPr>
        <w:r>
          <w:fldChar w:fldCharType="begin"/>
        </w:r>
        <w:r w:rsidR="008B1B54">
          <w:instrText>PAGE   \* MERGEFORMAT</w:instrText>
        </w:r>
        <w:r>
          <w:fldChar w:fldCharType="separate"/>
        </w:r>
        <w:r w:rsidR="00F72816" w:rsidRPr="00F72816">
          <w:rPr>
            <w:noProof/>
            <w:lang w:val="es-ES"/>
          </w:rPr>
          <w:t>5</w:t>
        </w:r>
        <w:r>
          <w:fldChar w:fldCharType="end"/>
        </w:r>
      </w:p>
    </w:sdtContent>
  </w:sdt>
  <w:p w:rsidR="008B1B54" w:rsidRDefault="008B1B5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0AE" w:rsidRDefault="00E670AE" w:rsidP="00492A2E">
      <w:pPr>
        <w:spacing w:after="0" w:line="240" w:lineRule="auto"/>
      </w:pPr>
      <w:r>
        <w:separator/>
      </w:r>
    </w:p>
  </w:footnote>
  <w:footnote w:type="continuationSeparator" w:id="0">
    <w:p w:rsidR="00E670AE" w:rsidRDefault="00E670AE" w:rsidP="00492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BCA" w:rsidRDefault="007E636D">
    <w:pPr>
      <w:pStyle w:val="Encabezado"/>
    </w:pPr>
    <w:r>
      <w:rPr>
        <w:noProof/>
        <w:lang w:eastAsia="es-P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4634230</wp:posOffset>
          </wp:positionH>
          <wp:positionV relativeFrom="paragraph">
            <wp:posOffset>-323850</wp:posOffset>
          </wp:positionV>
          <wp:extent cx="848995" cy="645795"/>
          <wp:effectExtent l="0" t="0" r="8255" b="1905"/>
          <wp:wrapSquare wrapText="bothSides"/>
          <wp:docPr id="307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6457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="00341BCA">
      <w:rPr>
        <w:noProof/>
        <w:lang w:eastAsia="es-P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73660</wp:posOffset>
          </wp:positionH>
          <wp:positionV relativeFrom="paragraph">
            <wp:posOffset>-396240</wp:posOffset>
          </wp:positionV>
          <wp:extent cx="1088390" cy="815975"/>
          <wp:effectExtent l="0" t="0" r="0" b="3175"/>
          <wp:wrapSquare wrapText="bothSides"/>
          <wp:docPr id="4" name="Picture 1" descr="SENADIS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SENADIS LOGO 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815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7EE4"/>
    <w:multiLevelType w:val="hybridMultilevel"/>
    <w:tmpl w:val="B8A05838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D43723"/>
    <w:multiLevelType w:val="hybridMultilevel"/>
    <w:tmpl w:val="3EB61E9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1D00A5"/>
    <w:multiLevelType w:val="hybridMultilevel"/>
    <w:tmpl w:val="E2D00312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D32F3F"/>
    <w:multiLevelType w:val="hybridMultilevel"/>
    <w:tmpl w:val="4476B436"/>
    <w:lvl w:ilvl="0" w:tplc="15B2CC1C">
      <w:start w:val="1"/>
      <w:numFmt w:val="decimal"/>
      <w:lvlText w:val="%1."/>
      <w:lvlJc w:val="left"/>
      <w:pPr>
        <w:ind w:left="1440" w:hanging="360"/>
      </w:pPr>
      <w:rPr>
        <w:strike w:val="0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5C01C6"/>
    <w:multiLevelType w:val="hybridMultilevel"/>
    <w:tmpl w:val="6336ACC2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E02AE0"/>
    <w:multiLevelType w:val="hybridMultilevel"/>
    <w:tmpl w:val="AC6AF1FA"/>
    <w:lvl w:ilvl="0" w:tplc="52D884A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F7319"/>
    <w:multiLevelType w:val="hybridMultilevel"/>
    <w:tmpl w:val="89CE1CA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21D49A6"/>
    <w:multiLevelType w:val="hybridMultilevel"/>
    <w:tmpl w:val="3BA0E300"/>
    <w:lvl w:ilvl="0" w:tplc="1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6F5DF7"/>
    <w:multiLevelType w:val="hybridMultilevel"/>
    <w:tmpl w:val="D8CCC814"/>
    <w:lvl w:ilvl="0" w:tplc="BA70E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E5130E"/>
    <w:multiLevelType w:val="hybridMultilevel"/>
    <w:tmpl w:val="582AC0BA"/>
    <w:lvl w:ilvl="0" w:tplc="2D1AB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DACD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FC1D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66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FA70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52D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E008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606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60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AF6B93"/>
    <w:multiLevelType w:val="hybridMultilevel"/>
    <w:tmpl w:val="5B3EBF02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64001"/>
    <w:rsid w:val="00047F38"/>
    <w:rsid w:val="000E683E"/>
    <w:rsid w:val="00164001"/>
    <w:rsid w:val="001E2983"/>
    <w:rsid w:val="002023D2"/>
    <w:rsid w:val="002D5035"/>
    <w:rsid w:val="00341BCA"/>
    <w:rsid w:val="003B3C37"/>
    <w:rsid w:val="003C6487"/>
    <w:rsid w:val="004445BF"/>
    <w:rsid w:val="0049197F"/>
    <w:rsid w:val="00492A2E"/>
    <w:rsid w:val="004E09B3"/>
    <w:rsid w:val="00530A97"/>
    <w:rsid w:val="00541ED0"/>
    <w:rsid w:val="00560CBD"/>
    <w:rsid w:val="005674F8"/>
    <w:rsid w:val="005934E0"/>
    <w:rsid w:val="005D5CF6"/>
    <w:rsid w:val="0068496B"/>
    <w:rsid w:val="006A5E6E"/>
    <w:rsid w:val="00724A50"/>
    <w:rsid w:val="00771591"/>
    <w:rsid w:val="007A140C"/>
    <w:rsid w:val="007E636D"/>
    <w:rsid w:val="007F3132"/>
    <w:rsid w:val="008765E0"/>
    <w:rsid w:val="008B1B54"/>
    <w:rsid w:val="00943547"/>
    <w:rsid w:val="009F0A47"/>
    <w:rsid w:val="00B236E3"/>
    <w:rsid w:val="00B76AB1"/>
    <w:rsid w:val="00BF40E7"/>
    <w:rsid w:val="00C539C5"/>
    <w:rsid w:val="00CA59E2"/>
    <w:rsid w:val="00CF05CF"/>
    <w:rsid w:val="00CF30B0"/>
    <w:rsid w:val="00D74037"/>
    <w:rsid w:val="00D97DC6"/>
    <w:rsid w:val="00E670AE"/>
    <w:rsid w:val="00E821B0"/>
    <w:rsid w:val="00E91B10"/>
    <w:rsid w:val="00F07CDE"/>
    <w:rsid w:val="00F312DA"/>
    <w:rsid w:val="00F72816"/>
    <w:rsid w:val="00FE05C6"/>
    <w:rsid w:val="00FE4611"/>
    <w:rsid w:val="00FF3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5B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A2E"/>
  </w:style>
  <w:style w:type="paragraph" w:styleId="Piedepgina">
    <w:name w:val="footer"/>
    <w:basedOn w:val="Normal"/>
    <w:link w:val="PiedepginaCar"/>
    <w:uiPriority w:val="99"/>
    <w:unhideWhenUsed/>
    <w:rsid w:val="00492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A2E"/>
  </w:style>
  <w:style w:type="paragraph" w:styleId="Textodeglobo">
    <w:name w:val="Balloon Text"/>
    <w:basedOn w:val="Normal"/>
    <w:link w:val="TextodegloboCar"/>
    <w:uiPriority w:val="99"/>
    <w:semiHidden/>
    <w:unhideWhenUsed/>
    <w:rsid w:val="0034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0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2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A2E"/>
  </w:style>
  <w:style w:type="paragraph" w:styleId="Piedepgina">
    <w:name w:val="footer"/>
    <w:basedOn w:val="Normal"/>
    <w:link w:val="PiedepginaCar"/>
    <w:uiPriority w:val="99"/>
    <w:unhideWhenUsed/>
    <w:rsid w:val="00492A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A2E"/>
  </w:style>
  <w:style w:type="paragraph" w:styleId="Textodeglobo">
    <w:name w:val="Balloon Text"/>
    <w:basedOn w:val="Normal"/>
    <w:link w:val="TextodegloboCar"/>
    <w:uiPriority w:val="99"/>
    <w:semiHidden/>
    <w:unhideWhenUsed/>
    <w:rsid w:val="00341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373F-CD84-4974-AA18-553EB529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1580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SHILOH2013</cp:lastModifiedBy>
  <cp:revision>2</cp:revision>
  <dcterms:created xsi:type="dcterms:W3CDTF">2017-10-12T18:50:00Z</dcterms:created>
  <dcterms:modified xsi:type="dcterms:W3CDTF">2017-10-12T18:50:00Z</dcterms:modified>
</cp:coreProperties>
</file>