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281"/>
        <w:gridCol w:w="991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126A7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El Rol de la Academia en la RRD</w:t>
            </w:r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0EFA" w:rsidP="004A0EF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:00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media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en relación al Rol de la Academia para la reducción del riesgo de desastres. 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4A68EF" w:rsidP="004A68EF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subregional, nacional y local hacia el 2015.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vAlign w:val="center"/>
          </w:tcPr>
          <w:p w:rsidR="009D3026" w:rsidRPr="009D3026" w:rsidRDefault="004A68EF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La academia a partir de su producción en docencia, investigación, extensión y gestión, tiene un alto impacto en las actividades de la sociedad en todas las esferas. Por tanto, incorporar la reducción de riesgos de desastres como valor agregado a dicha producción  propiciaría un gran apoyo a la gestión de riesgos y a la labor de los especialistas. De tal manera que entender  la sociedad del conocimiento en forma integral a la sociedad de riesgos, es el reto para lograr mayor calidad de vida a través del desarrollo sostenible. En este sentido deben impulsarse iniciativas que propicien la comprensión de conceptos tales como globalización, interdependencia e incertidumbre, aunados a la valorización de la ética, como fuente necesaria para motorizar el compromiso de llevar a cabo las estrategias y hacer uso del saber. Los aportes de esta plataforma se insertan en el Marco de Acción de </w:t>
            </w:r>
            <w:proofErr w:type="spellStart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Hyogo</w:t>
            </w:r>
            <w:proofErr w:type="spellEnd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 y en las estrategias sobre el cambio climático.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vAlign w:val="center"/>
          </w:tcPr>
          <w:p w:rsidR="004A68EF" w:rsidRPr="004A68EF" w:rsidRDefault="004A68EF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¿Cuál es el estado de institucionalidad de la gestión de riesgos en las universidades?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¿Cuáles son los aportes universitarios en la RRD?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¿Cuáles son los retos que encuentran las universidades internamente para incorporar integralmente en la gestión y producción académica,  la reducción de riesgo ante desastres?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¿Cuáles son los retos que encuentran las universidades externamente para incorporar integralmente en la gestión y producción académica,  la reducción de riesgo ante desastres?</w:t>
            </w:r>
          </w:p>
          <w:p w:rsidR="009D3026" w:rsidRPr="009D3026" w:rsidRDefault="004A68EF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¿</w:t>
            </w:r>
            <w:proofErr w:type="gramEnd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Qué estrategias pueden contribuir al fortalecimiento del Rol de la academia en la RRD en el ámbito regional, sub-regional, nacional y local para el 2015.</w:t>
            </w: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A68EF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vAlign w:val="center"/>
          </w:tcPr>
          <w:p w:rsid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COMIR/UCV </w:t>
            </w:r>
          </w:p>
          <w:p w:rsid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Universidad</w:t>
            </w:r>
            <w:proofErr w:type="spellEnd"/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Sao</w:t>
            </w:r>
            <w:proofErr w:type="spellEnd"/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 Paulo. </w:t>
            </w:r>
          </w:p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Brasil</w:t>
            </w:r>
          </w:p>
        </w:tc>
        <w:tc>
          <w:tcPr>
            <w:tcW w:w="4938" w:type="dxa"/>
            <w:gridSpan w:val="6"/>
            <w:vAlign w:val="center"/>
          </w:tcPr>
          <w:p w:rsidR="004A68EF" w:rsidRDefault="004A68EF" w:rsidP="00BC25C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</w:rPr>
              <w:t>Mercedes Marrero</w:t>
            </w:r>
            <w:r w:rsidRPr="00142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4A68EF" w:rsidRPr="004A68EF" w:rsidRDefault="004A68EF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COMIR/UCV Universidad Central de Venezuela</w:t>
            </w:r>
          </w:p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Pedro Caballero </w:t>
            </w:r>
          </w:p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Universidad de Sao Paulo. Brasil</w:t>
            </w:r>
          </w:p>
          <w:p w:rsidR="004A68EF" w:rsidRPr="00142236" w:rsidRDefault="004A68EF" w:rsidP="004A68EF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Faculdades</w:t>
            </w:r>
            <w:proofErr w:type="spellEnd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 Integradas de </w:t>
            </w:r>
            <w:proofErr w:type="spellStart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Araraquara</w:t>
            </w:r>
            <w:proofErr w:type="spellEnd"/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-São Paulo (FIAR).</w:t>
            </w:r>
          </w:p>
        </w:tc>
      </w:tr>
      <w:tr w:rsidR="004A68EF" w:rsidRPr="003B17BF" w:rsidTr="000C26D4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Pr="00050BEC" w:rsidRDefault="004A68EF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142236" w:rsidRDefault="004A68EF" w:rsidP="00BC25CD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68EF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COMIR/UCV 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Augusto Márquez</w:t>
            </w:r>
          </w:p>
        </w:tc>
      </w:tr>
      <w:tr w:rsidR="004A68EF" w:rsidRPr="003B17BF" w:rsidTr="000C26D4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050BEC" w:rsidRDefault="004A68EF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2711EC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Julio Trelles</w:t>
            </w:r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0C26D4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1844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2408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2F2DB8" w:rsidRPr="009D3026" w:rsidTr="000C26D4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16:30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Mercedes Marrero.  </w:t>
            </w:r>
          </w:p>
          <w:p w:rsidR="002F2DB8" w:rsidRPr="006825E1" w:rsidRDefault="002F2DB8" w:rsidP="002F2DB8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Pedro Caballero</w:t>
            </w:r>
          </w:p>
        </w:tc>
        <w:tc>
          <w:tcPr>
            <w:tcW w:w="2408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Coordinación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Bienvenida, presentación, pautas de la reunión.</w:t>
            </w:r>
          </w:p>
        </w:tc>
      </w:tr>
      <w:tr w:rsidR="002F2DB8" w:rsidRPr="009D3026" w:rsidTr="000C26D4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16:35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6825E1" w:rsidRDefault="002F2DB8" w:rsidP="002F2DB8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Mercedes Marrero.</w:t>
            </w:r>
            <w:r w:rsidRPr="00142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08" w:type="dxa"/>
            <w:gridSpan w:val="3"/>
            <w:vAlign w:val="center"/>
          </w:tcPr>
          <w:p w:rsid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COMIR/UCV</w:t>
            </w:r>
          </w:p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342B3E" w:rsidRDefault="002F2DB8" w:rsidP="002F2DB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 xml:space="preserve">Aporte temático: </w:t>
            </w: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el rol de la academia en la sociedad de riesgos:</w:t>
            </w: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 xml:space="preserve"> La experiencia de 15 años de COMIR.</w:t>
            </w:r>
          </w:p>
        </w:tc>
      </w:tr>
      <w:tr w:rsidR="002F2DB8" w:rsidRPr="009D3026" w:rsidTr="000C26D4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2F2DB8" w:rsidRPr="006825E1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16:50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6825E1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Pablo Max Ca</w:t>
            </w: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mus</w:t>
            </w:r>
            <w:r w:rsidRPr="00342B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8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PLACODE</w:t>
            </w:r>
            <w:r w:rsidRPr="002F2DB8">
              <w:rPr>
                <w:rFonts w:ascii="Arial" w:hAnsi="Arial" w:cs="Arial"/>
                <w:bCs/>
                <w:sz w:val="16"/>
                <w:szCs w:val="16"/>
              </w:rPr>
              <w:t>S.</w:t>
            </w:r>
          </w:p>
          <w:p w:rsidR="002F2DB8" w:rsidRPr="00AA44F2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Chile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AA44F2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Desafíos y oportunidades de la reconstrucción en Chile: el rol de la academia.</w:t>
            </w:r>
          </w:p>
        </w:tc>
      </w:tr>
      <w:tr w:rsidR="002F2DB8" w:rsidRPr="009D3026" w:rsidTr="000C26D4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2F2DB8" w:rsidRPr="006825E1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17:00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6825E1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Luis Carlos Martínez.</w:t>
            </w:r>
          </w:p>
        </w:tc>
        <w:tc>
          <w:tcPr>
            <w:tcW w:w="2408" w:type="dxa"/>
            <w:gridSpan w:val="3"/>
            <w:vAlign w:val="center"/>
          </w:tcPr>
          <w:p w:rsidR="002F2DB8" w:rsidRDefault="002F2DB8" w:rsidP="002F2DB8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REDULAC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F2DB8" w:rsidRPr="00AA44F2" w:rsidRDefault="002F2DB8" w:rsidP="002F2DB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Colombia.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AA44F2" w:rsidRDefault="002F2DB8" w:rsidP="002F2DB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 xml:space="preserve">Avances y logros de </w:t>
            </w:r>
            <w:hyperlink r:id="rId7" w:tgtFrame="_blank" w:history="1">
              <w:r w:rsidRPr="002F2DB8">
                <w:rPr>
                  <w:rFonts w:ascii="Arial Narrow" w:hAnsi="Arial Narrow" w:cs="Arial"/>
                  <w:bCs/>
                  <w:sz w:val="18"/>
                  <w:szCs w:val="18"/>
                </w:rPr>
                <w:t>REDULAC</w:t>
              </w:r>
            </w:hyperlink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: El reto de la Educación Superior en la problemática de la Gestión y la Reducción de Riesgos en la Región.</w:t>
            </w:r>
          </w:p>
        </w:tc>
      </w:tr>
      <w:tr w:rsidR="002F2DB8" w:rsidRPr="009D3026" w:rsidTr="000C26D4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17:10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Lesbia Argentina Ramírez.</w:t>
            </w:r>
          </w:p>
        </w:tc>
        <w:tc>
          <w:tcPr>
            <w:tcW w:w="2408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Secretaría Educación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F2DB8" w:rsidRP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Honduras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2F2DB8" w:rsidRDefault="002F2DB8" w:rsidP="002F2DB8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La Gestión del Riesgo en el Sector Educación de  Honduras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2F2DB8" w:rsidRPr="009D3026" w:rsidTr="000C26D4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17:20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Baulfor</w:t>
            </w:r>
            <w:proofErr w:type="spellEnd"/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Spence.</w:t>
            </w:r>
            <w:r w:rsidRPr="002F2DB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08" w:type="dxa"/>
            <w:gridSpan w:val="3"/>
            <w:vAlign w:val="center"/>
          </w:tcPr>
          <w:p w:rsid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Brando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:rsidR="002F2DB8" w:rsidRPr="002F2DB8" w:rsidRDefault="002F2DB8" w:rsidP="0059224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F2DB8">
              <w:rPr>
                <w:rFonts w:ascii="Arial" w:hAnsi="Arial" w:cs="Arial"/>
                <w:bCs/>
                <w:sz w:val="16"/>
                <w:szCs w:val="16"/>
              </w:rPr>
              <w:t>Canadá</w:t>
            </w:r>
          </w:p>
        </w:tc>
        <w:tc>
          <w:tcPr>
            <w:tcW w:w="3521" w:type="dxa"/>
            <w:gridSpan w:val="4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 xml:space="preserve">Situación, Retos y Perspectivas de la Integración de la Reducción del Riesgo de Desastres en la </w:t>
            </w:r>
            <w:proofErr w:type="spellStart"/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currícula</w:t>
            </w:r>
            <w:proofErr w:type="spellEnd"/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 xml:space="preserve"> de las instituciones educativas en el Caribe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2F2DB8" w:rsidRPr="009D3026" w:rsidTr="002F2DB8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17:30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Discusión</w:t>
            </w:r>
          </w:p>
        </w:tc>
        <w:tc>
          <w:tcPr>
            <w:tcW w:w="2408" w:type="dxa"/>
            <w:gridSpan w:val="3"/>
            <w:shd w:val="clear" w:color="auto" w:fill="D9D9D9" w:themeFill="background1" w:themeFillShade="D9"/>
            <w:vAlign w:val="center"/>
          </w:tcPr>
          <w:p w:rsidR="002F2DB8" w:rsidRDefault="002F2DB8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2F2DB8" w:rsidRPr="004A68EF" w:rsidRDefault="002F2DB8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2DB8" w:rsidRPr="009D3026" w:rsidTr="002F2DB8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Cs/>
                <w:sz w:val="18"/>
                <w:szCs w:val="18"/>
              </w:rPr>
              <w:t>18:30</w:t>
            </w:r>
          </w:p>
        </w:tc>
        <w:tc>
          <w:tcPr>
            <w:tcW w:w="1844" w:type="dxa"/>
            <w:gridSpan w:val="3"/>
            <w:vAlign w:val="center"/>
          </w:tcPr>
          <w:p w:rsidR="002F2DB8" w:rsidRPr="002F2DB8" w:rsidRDefault="002F2DB8" w:rsidP="0059224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2DB8">
              <w:rPr>
                <w:rFonts w:ascii="Arial Narrow" w:hAnsi="Arial Narrow" w:cs="Arial"/>
                <w:b/>
                <w:bCs/>
                <w:sz w:val="18"/>
                <w:szCs w:val="18"/>
              </w:rPr>
              <w:t>Conclusiones y recomendaciones</w:t>
            </w:r>
          </w:p>
        </w:tc>
        <w:tc>
          <w:tcPr>
            <w:tcW w:w="2408" w:type="dxa"/>
            <w:gridSpan w:val="3"/>
            <w:shd w:val="clear" w:color="auto" w:fill="D9D9D9" w:themeFill="background1" w:themeFillShade="D9"/>
            <w:vAlign w:val="center"/>
          </w:tcPr>
          <w:p w:rsidR="002F2DB8" w:rsidRDefault="002F2DB8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2F2DB8" w:rsidRPr="004A68EF" w:rsidRDefault="002F2DB8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2A" w:rsidRDefault="00573B2A" w:rsidP="00457FE3">
      <w:r>
        <w:separator/>
      </w:r>
    </w:p>
  </w:endnote>
  <w:endnote w:type="continuationSeparator" w:id="0">
    <w:p w:rsidR="00573B2A" w:rsidRDefault="00573B2A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02125F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02125F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A2F4A" w:rsidRPr="00CA2F4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2A" w:rsidRDefault="00573B2A" w:rsidP="00457FE3">
      <w:r>
        <w:separator/>
      </w:r>
    </w:p>
  </w:footnote>
  <w:footnote w:type="continuationSeparator" w:id="0">
    <w:p w:rsidR="00573B2A" w:rsidRDefault="00573B2A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125F"/>
    <w:rsid w:val="00022A4D"/>
    <w:rsid w:val="00050BEC"/>
    <w:rsid w:val="0007386D"/>
    <w:rsid w:val="00094908"/>
    <w:rsid w:val="000A4165"/>
    <w:rsid w:val="000C26D4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27119A"/>
    <w:rsid w:val="002711EC"/>
    <w:rsid w:val="00275E5A"/>
    <w:rsid w:val="002F2DB8"/>
    <w:rsid w:val="002F6429"/>
    <w:rsid w:val="0030024D"/>
    <w:rsid w:val="003005CD"/>
    <w:rsid w:val="00354AD9"/>
    <w:rsid w:val="003613E3"/>
    <w:rsid w:val="00373A43"/>
    <w:rsid w:val="00384043"/>
    <w:rsid w:val="003B17BF"/>
    <w:rsid w:val="003D1B92"/>
    <w:rsid w:val="003E3FC0"/>
    <w:rsid w:val="003E77EE"/>
    <w:rsid w:val="00437C89"/>
    <w:rsid w:val="00450A50"/>
    <w:rsid w:val="004525C2"/>
    <w:rsid w:val="00457FE3"/>
    <w:rsid w:val="00487BC4"/>
    <w:rsid w:val="004A0EFA"/>
    <w:rsid w:val="004A68EF"/>
    <w:rsid w:val="004F6694"/>
    <w:rsid w:val="00527B22"/>
    <w:rsid w:val="00533210"/>
    <w:rsid w:val="00541D04"/>
    <w:rsid w:val="00562DA1"/>
    <w:rsid w:val="00573B2A"/>
    <w:rsid w:val="005922E6"/>
    <w:rsid w:val="005B7CEA"/>
    <w:rsid w:val="005C2F23"/>
    <w:rsid w:val="005D37DD"/>
    <w:rsid w:val="00633F83"/>
    <w:rsid w:val="006429AF"/>
    <w:rsid w:val="00651CFD"/>
    <w:rsid w:val="006A37E5"/>
    <w:rsid w:val="006B0CA4"/>
    <w:rsid w:val="006E6628"/>
    <w:rsid w:val="00722D96"/>
    <w:rsid w:val="00733158"/>
    <w:rsid w:val="00765988"/>
    <w:rsid w:val="00790B69"/>
    <w:rsid w:val="00794DFC"/>
    <w:rsid w:val="007B4CEE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B05BCF"/>
    <w:rsid w:val="00B227FE"/>
    <w:rsid w:val="00B4434B"/>
    <w:rsid w:val="00BB6D03"/>
    <w:rsid w:val="00BB74C7"/>
    <w:rsid w:val="00BE221D"/>
    <w:rsid w:val="00BE6EDB"/>
    <w:rsid w:val="00C47646"/>
    <w:rsid w:val="00C62A7E"/>
    <w:rsid w:val="00C63042"/>
    <w:rsid w:val="00C73E3B"/>
    <w:rsid w:val="00CA2F4A"/>
    <w:rsid w:val="00CC42F9"/>
    <w:rsid w:val="00D2275E"/>
    <w:rsid w:val="00D25C11"/>
    <w:rsid w:val="00D77E05"/>
    <w:rsid w:val="00D84D9F"/>
    <w:rsid w:val="00D929E3"/>
    <w:rsid w:val="00DA1B87"/>
    <w:rsid w:val="00DD1E2A"/>
    <w:rsid w:val="00DE1CF0"/>
    <w:rsid w:val="00E22452"/>
    <w:rsid w:val="00E35F4F"/>
    <w:rsid w:val="00E42C19"/>
    <w:rsid w:val="00E5515F"/>
    <w:rsid w:val="00EF51D6"/>
    <w:rsid w:val="00F2485B"/>
    <w:rsid w:val="00F35459"/>
    <w:rsid w:val="00F73297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  <w:style w:type="character" w:customStyle="1" w:styleId="go">
    <w:name w:val="go"/>
    <w:basedOn w:val="Fuentedeprrafopredeter"/>
    <w:uiPriority w:val="99"/>
    <w:rsid w:val="002F2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DUL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2</cp:revision>
  <dcterms:created xsi:type="dcterms:W3CDTF">2011-03-10T20:43:00Z</dcterms:created>
  <dcterms:modified xsi:type="dcterms:W3CDTF">2011-03-10T20:43:00Z</dcterms:modified>
</cp:coreProperties>
</file>